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84AC1" w14:textId="77777777" w:rsidR="00F42FE9" w:rsidRPr="00281DF0" w:rsidRDefault="00F42FE9" w:rsidP="00F42FE9">
      <w:pPr>
        <w:spacing w:after="0"/>
        <w:ind w:right="1060"/>
        <w:rPr>
          <w:rFonts w:ascii="Arial Narrow" w:hAnsi="Arial Narrow"/>
          <w:b/>
          <w:bCs/>
        </w:rPr>
      </w:pPr>
      <w:r w:rsidRPr="00281DF0">
        <w:rPr>
          <w:rFonts w:ascii="Arial Narrow" w:hAnsi="Arial Narrow"/>
          <w:b/>
          <w:bCs/>
        </w:rPr>
        <w:t>BOGOTÁ D.C.</w:t>
      </w:r>
    </w:p>
    <w:p w14:paraId="3CD2E8EF" w14:textId="256BFA72" w:rsidR="00F42FE9" w:rsidRPr="00F42FE9" w:rsidRDefault="00F42FE9" w:rsidP="00F42FE9">
      <w:pPr>
        <w:spacing w:after="0"/>
        <w:ind w:right="1060"/>
        <w:rPr>
          <w:rFonts w:ascii="Arial Narrow" w:hAnsi="Arial Narrow"/>
        </w:rPr>
      </w:pPr>
    </w:p>
    <w:p w14:paraId="023EDFDC" w14:textId="1863644C" w:rsidR="00F42FE9" w:rsidRPr="006B5EFE" w:rsidRDefault="00F42FE9" w:rsidP="00F42FE9">
      <w:pPr>
        <w:pStyle w:val="Textoindependiente"/>
        <w:spacing w:line="276" w:lineRule="auto"/>
        <w:ind w:right="1060"/>
        <w:jc w:val="left"/>
        <w:rPr>
          <w:rFonts w:ascii="Arial Narrow" w:hAnsi="Arial Narrow" w:cs="Arial"/>
          <w:b/>
          <w:color w:val="000000"/>
          <w:sz w:val="22"/>
          <w:szCs w:val="22"/>
          <w:bdr w:val="none" w:sz="0" w:space="0" w:color="auto" w:frame="1"/>
          <w:lang w:val="es-CO" w:eastAsia="es-CO"/>
        </w:rPr>
      </w:pPr>
      <w:r w:rsidRPr="006B5EFE">
        <w:rPr>
          <w:rFonts w:ascii="Arial Narrow" w:hAnsi="Arial Narrow" w:cs="Arial"/>
          <w:b/>
          <w:color w:val="000000"/>
          <w:sz w:val="22"/>
          <w:szCs w:val="22"/>
          <w:bdr w:val="none" w:sz="0" w:space="0" w:color="auto" w:frame="1"/>
          <w:lang w:val="es-CO" w:eastAsia="es-CO"/>
        </w:rPr>
        <w:t>Señor</w:t>
      </w:r>
    </w:p>
    <w:p w14:paraId="5D9EF027" w14:textId="63978178" w:rsidR="00841CD1" w:rsidRPr="00CF212F" w:rsidRDefault="000E5239" w:rsidP="006D7F35">
      <w:pPr>
        <w:spacing w:after="0" w:line="240" w:lineRule="auto"/>
        <w:ind w:left="1410" w:hanging="1410"/>
        <w:rPr>
          <w:rFonts w:ascii="Arial Narrow" w:hAnsi="Arial Narrow" w:cs="Arial"/>
          <w:b/>
          <w:bCs/>
          <w:color w:val="000000"/>
          <w:bdr w:val="none" w:sz="0" w:space="0" w:color="auto" w:frame="1"/>
          <w:lang w:eastAsia="es-CO"/>
        </w:rPr>
      </w:pPr>
      <w:r>
        <w:rPr>
          <w:rFonts w:ascii="Arial Narrow" w:hAnsi="Arial Narrow" w:cs="Arial"/>
          <w:b/>
          <w:bCs/>
          <w:color w:val="000000"/>
          <w:bdr w:val="none" w:sz="0" w:space="0" w:color="auto" w:frame="1"/>
          <w:lang w:eastAsia="es-CO"/>
        </w:rPr>
        <w:t>JULIO ALBERTO ROMERO CAMACHO</w:t>
      </w:r>
    </w:p>
    <w:p w14:paraId="3C58ECF8" w14:textId="03491EFF" w:rsidR="006D7F35" w:rsidRPr="00CF212F" w:rsidRDefault="007E52C0" w:rsidP="006D7F35">
      <w:pPr>
        <w:spacing w:after="0" w:line="240" w:lineRule="auto"/>
        <w:ind w:left="1410" w:hanging="1410"/>
        <w:rPr>
          <w:rFonts w:ascii="Arial Narrow" w:hAnsi="Arial Narrow" w:cs="Arial"/>
          <w:color w:val="000000"/>
          <w:bdr w:val="none" w:sz="0" w:space="0" w:color="auto" w:frame="1"/>
          <w:lang w:eastAsia="es-CO"/>
        </w:rPr>
      </w:pPr>
      <w:r>
        <w:rPr>
          <w:rFonts w:ascii="Arial Narrow" w:hAnsi="Arial Narrow" w:cs="Arial"/>
          <w:color w:val="000000"/>
          <w:bdr w:val="none" w:sz="0" w:space="0" w:color="auto" w:frame="1"/>
          <w:lang w:eastAsia="es-CO"/>
        </w:rPr>
        <w:t>Alcalde</w:t>
      </w:r>
    </w:p>
    <w:p w14:paraId="07D80879" w14:textId="36E07DB1" w:rsidR="006D7F35" w:rsidRPr="000E5239" w:rsidRDefault="006D7F35" w:rsidP="006D7F35">
      <w:pPr>
        <w:spacing w:after="0" w:line="240" w:lineRule="auto"/>
        <w:ind w:left="1410" w:hanging="1410"/>
        <w:rPr>
          <w:rFonts w:ascii="Arial Narrow" w:hAnsi="Arial Narrow" w:cs="Arial"/>
          <w:color w:val="000000"/>
          <w:bdr w:val="none" w:sz="0" w:space="0" w:color="auto" w:frame="1"/>
          <w:lang w:eastAsia="es-CO"/>
        </w:rPr>
      </w:pPr>
      <w:r w:rsidRPr="00CF212F">
        <w:rPr>
          <w:rFonts w:ascii="Arial Narrow" w:hAnsi="Arial Narrow" w:cs="Arial"/>
          <w:color w:val="000000"/>
          <w:bdr w:val="none" w:sz="0" w:space="0" w:color="auto" w:frame="1"/>
          <w:lang w:eastAsia="es-CO"/>
        </w:rPr>
        <w:t>Municipio de</w:t>
      </w:r>
      <w:r w:rsidR="007E52C0">
        <w:rPr>
          <w:rFonts w:ascii="Arial Narrow" w:hAnsi="Arial Narrow" w:cs="Arial"/>
          <w:color w:val="000000"/>
          <w:bdr w:val="none" w:sz="0" w:space="0" w:color="auto" w:frame="1"/>
          <w:lang w:eastAsia="es-CO"/>
        </w:rPr>
        <w:t xml:space="preserve"> </w:t>
      </w:r>
      <w:r w:rsidR="000E5239" w:rsidRPr="000E5239">
        <w:rPr>
          <w:rFonts w:ascii="Arial Narrow" w:hAnsi="Arial Narrow" w:cs="Arial"/>
          <w:color w:val="000000"/>
          <w:bdr w:val="none" w:sz="0" w:space="0" w:color="auto" w:frame="1"/>
          <w:lang w:eastAsia="es-CO"/>
        </w:rPr>
        <w:t xml:space="preserve">Guayatá </w:t>
      </w:r>
    </w:p>
    <w:p w14:paraId="1C82115F" w14:textId="23D7F531" w:rsidR="007E52C0" w:rsidRPr="000E5239" w:rsidRDefault="007E52C0" w:rsidP="007E52C0">
      <w:pPr>
        <w:spacing w:after="0" w:line="240" w:lineRule="auto"/>
        <w:ind w:left="1410" w:hanging="1410"/>
        <w:rPr>
          <w:rFonts w:ascii="Arial Narrow" w:hAnsi="Arial Narrow"/>
        </w:rPr>
      </w:pPr>
      <w:r w:rsidRPr="000E5239">
        <w:rPr>
          <w:rFonts w:ascii="Arial Narrow" w:hAnsi="Arial Narrow"/>
        </w:rPr>
        <w:t>Correo electrónico</w:t>
      </w:r>
      <w:r w:rsidR="000E5239">
        <w:rPr>
          <w:rFonts w:ascii="Arial Narrow" w:hAnsi="Arial Narrow"/>
        </w:rPr>
        <w:t>: planeacion@guayata-boyaca-gov.co</w:t>
      </w:r>
      <w:r w:rsidRPr="000E5239">
        <w:rPr>
          <w:rFonts w:ascii="Arial Narrow" w:hAnsi="Arial Narrow"/>
        </w:rPr>
        <w:t xml:space="preserve"> </w:t>
      </w:r>
    </w:p>
    <w:p w14:paraId="661C9FFF" w14:textId="44E11FFC" w:rsidR="00DC6855" w:rsidRPr="007E52C0" w:rsidRDefault="00DC6855" w:rsidP="00DD347B">
      <w:pPr>
        <w:pStyle w:val="Textoindependiente"/>
        <w:spacing w:line="276" w:lineRule="auto"/>
        <w:ind w:right="1060"/>
        <w:rPr>
          <w:rFonts w:ascii="Arial Narrow" w:eastAsiaTheme="minorHAnsi" w:hAnsi="Arial Narrow" w:cs="Arial"/>
          <w:color w:val="000000"/>
          <w:sz w:val="22"/>
          <w:szCs w:val="22"/>
          <w:bdr w:val="none" w:sz="0" w:space="0" w:color="auto" w:frame="1"/>
        </w:rPr>
      </w:pPr>
    </w:p>
    <w:p w14:paraId="65BE080C" w14:textId="77777777" w:rsidR="00841CD1" w:rsidRPr="00CF212F" w:rsidRDefault="00841CD1" w:rsidP="00F42FE9">
      <w:pPr>
        <w:pStyle w:val="Textoindependiente"/>
        <w:spacing w:line="276" w:lineRule="auto"/>
        <w:ind w:right="1060"/>
        <w:jc w:val="left"/>
        <w:rPr>
          <w:rFonts w:ascii="Arial Narrow" w:hAnsi="Arial Narrow" w:cs="Arial"/>
          <w:b/>
          <w:color w:val="000000"/>
          <w:sz w:val="22"/>
          <w:szCs w:val="22"/>
          <w:bdr w:val="none" w:sz="0" w:space="0" w:color="auto" w:frame="1"/>
          <w:lang w:val="es-CO" w:eastAsia="es-CO"/>
        </w:rPr>
      </w:pPr>
    </w:p>
    <w:p w14:paraId="3DBB76F1" w14:textId="0B9211E6" w:rsidR="00DC657B" w:rsidRDefault="00C36705" w:rsidP="00DC657B">
      <w:pPr>
        <w:ind w:left="1410" w:hanging="1410"/>
        <w:jc w:val="both"/>
        <w:rPr>
          <w:rFonts w:ascii="Arial Narrow" w:hAnsi="Arial Narrow"/>
        </w:rPr>
      </w:pPr>
      <w:r w:rsidRPr="5E626C0C">
        <w:rPr>
          <w:rFonts w:ascii="Arial Narrow" w:hAnsi="Arial Narrow"/>
          <w:b/>
          <w:bCs/>
        </w:rPr>
        <w:t>ASUNTO:</w:t>
      </w:r>
      <w:r w:rsidRPr="5E626C0C">
        <w:rPr>
          <w:rFonts w:ascii="Arial Narrow" w:hAnsi="Arial Narrow"/>
        </w:rPr>
        <w:t xml:space="preserve"> </w:t>
      </w:r>
      <w:r>
        <w:tab/>
      </w:r>
      <w:r w:rsidR="00DC657B">
        <w:rPr>
          <w:rFonts w:ascii="Arial Narrow" w:hAnsi="Arial Narrow"/>
        </w:rPr>
        <w:t>A</w:t>
      </w:r>
      <w:r w:rsidR="000E5239">
        <w:rPr>
          <w:rFonts w:ascii="Arial Narrow" w:hAnsi="Arial Narrow"/>
        </w:rPr>
        <w:t>compañamiento técnico, jurídico y financiero para la definición de mecanismos que permita garantizar la ejecución integral del proyecto Centro de Convivencia Ciudadana “</w:t>
      </w:r>
      <w:r w:rsidR="000E5239" w:rsidRPr="00DC657B">
        <w:rPr>
          <w:rFonts w:ascii="Arial Narrow" w:hAnsi="Arial Narrow"/>
          <w:i/>
          <w:iCs/>
        </w:rPr>
        <w:t>Paz a lo Bien</w:t>
      </w:r>
      <w:r w:rsidR="000E5239">
        <w:rPr>
          <w:rFonts w:ascii="Arial Narrow" w:hAnsi="Arial Narrow"/>
        </w:rPr>
        <w:t xml:space="preserve">”- Tipo 1 Convenio </w:t>
      </w:r>
      <w:r w:rsidR="00F765C6">
        <w:rPr>
          <w:rFonts w:ascii="Arial Narrow" w:hAnsi="Arial Narrow"/>
        </w:rPr>
        <w:t xml:space="preserve">Interadministrativo de Cofinanciación No. 2342 de 2025. </w:t>
      </w:r>
    </w:p>
    <w:p w14:paraId="65A2D413" w14:textId="77777777" w:rsidR="00DC657B" w:rsidRPr="00DC657B" w:rsidRDefault="00DC657B" w:rsidP="00DC657B">
      <w:pPr>
        <w:ind w:left="1410" w:hanging="1410"/>
        <w:jc w:val="both"/>
        <w:rPr>
          <w:rFonts w:ascii="Arial Narrow" w:hAnsi="Arial Narrow"/>
        </w:rPr>
      </w:pPr>
    </w:p>
    <w:p w14:paraId="3C4673F9" w14:textId="7C798FA6" w:rsidR="00DC657B" w:rsidRDefault="00DC657B" w:rsidP="00CF212F">
      <w:pPr>
        <w:spacing w:after="0"/>
        <w:jc w:val="both"/>
        <w:rPr>
          <w:rFonts w:ascii="Arial Narrow" w:hAnsi="Arial Narrow"/>
        </w:rPr>
      </w:pPr>
      <w:r w:rsidRPr="00DC657B">
        <w:rPr>
          <w:rFonts w:ascii="Arial Narrow" w:hAnsi="Arial Narrow"/>
        </w:rPr>
        <w:t>Revisa</w:t>
      </w:r>
      <w:r>
        <w:rPr>
          <w:rFonts w:ascii="Arial Narrow" w:hAnsi="Arial Narrow"/>
        </w:rPr>
        <w:t>da y analizada</w:t>
      </w:r>
      <w:r w:rsidRPr="00DC657B">
        <w:rPr>
          <w:rFonts w:ascii="Arial Narrow" w:hAnsi="Arial Narrow"/>
        </w:rPr>
        <w:t xml:space="preserve"> la</w:t>
      </w:r>
      <w:r>
        <w:rPr>
          <w:rFonts w:ascii="Arial Narrow" w:hAnsi="Arial Narrow"/>
        </w:rPr>
        <w:t xml:space="preserve"> comunicación del asunto de fecha 17 de junio de 2026, el Ministerio del Interior manifiesta que de acuerdo con la </w:t>
      </w:r>
      <w:r w:rsidRPr="00BD51CD">
        <w:rPr>
          <w:rFonts w:ascii="Arial Narrow" w:hAnsi="Arial Narrow"/>
          <w:u w:val="single"/>
        </w:rPr>
        <w:t>CLÁUSULA SEGUNDA: OBLIGACIONES CONTRACTUALES: I. OBLIGACIONES ESPECÍFICAS DEL ENTE TERRITORIAL</w:t>
      </w:r>
      <w:r w:rsidRPr="00BD51CD">
        <w:rPr>
          <w:rFonts w:ascii="Arial Narrow" w:hAnsi="Arial Narrow"/>
        </w:rPr>
        <w:t xml:space="preserve">. </w:t>
      </w:r>
      <w:r w:rsidR="00D660EE" w:rsidRPr="0028736E">
        <w:rPr>
          <w:rFonts w:ascii="Arial Narrow" w:hAnsi="Arial Narrow"/>
          <w:b/>
          <w:bCs/>
          <w:u w:val="single"/>
        </w:rPr>
        <w:t>PARA LA ETAPA DE EJECUCIÓN DE ESTUDIOS Y DISEÑOS</w:t>
      </w:r>
      <w:r w:rsidR="00D660EE">
        <w:rPr>
          <w:rFonts w:ascii="Arial Narrow" w:hAnsi="Arial Narrow"/>
        </w:rPr>
        <w:t xml:space="preserve"> del Convenio Interadministrativo de Cofinanciación No. 2342 de 2025 obligación</w:t>
      </w:r>
      <w:r w:rsidR="000B1A35">
        <w:rPr>
          <w:rFonts w:ascii="Arial Narrow" w:hAnsi="Arial Narrow"/>
        </w:rPr>
        <w:t xml:space="preserve"> #</w:t>
      </w:r>
      <w:r w:rsidR="00D660EE">
        <w:rPr>
          <w:rFonts w:ascii="Arial Narrow" w:hAnsi="Arial Narrow"/>
        </w:rPr>
        <w:t xml:space="preserve"> </w:t>
      </w:r>
      <w:r w:rsidR="00D660EE" w:rsidRPr="00D660EE">
        <w:rPr>
          <w:rFonts w:ascii="Arial Narrow" w:hAnsi="Arial Narrow"/>
        </w:rPr>
        <w:t>21</w:t>
      </w:r>
      <w:r w:rsidR="00D660EE">
        <w:rPr>
          <w:rFonts w:ascii="Arial Narrow" w:hAnsi="Arial Narrow"/>
        </w:rPr>
        <w:t xml:space="preserve"> </w:t>
      </w:r>
      <w:r w:rsidR="0028736E">
        <w:rPr>
          <w:rFonts w:ascii="Arial Narrow" w:hAnsi="Arial Narrow"/>
        </w:rPr>
        <w:t>se</w:t>
      </w:r>
      <w:r w:rsidR="00D660EE">
        <w:rPr>
          <w:rFonts w:ascii="Arial Narrow" w:hAnsi="Arial Narrow"/>
        </w:rPr>
        <w:t xml:space="preserve"> establece: </w:t>
      </w:r>
    </w:p>
    <w:p w14:paraId="527AFD55" w14:textId="77777777" w:rsidR="000B1A35" w:rsidRDefault="000B1A35" w:rsidP="00CF212F">
      <w:pPr>
        <w:spacing w:after="0"/>
        <w:jc w:val="both"/>
        <w:rPr>
          <w:rFonts w:ascii="Arial Narrow" w:hAnsi="Arial Narrow"/>
        </w:rPr>
      </w:pPr>
    </w:p>
    <w:p w14:paraId="10543F08" w14:textId="09A5C6C1" w:rsidR="00DC657B" w:rsidRDefault="000B1A35" w:rsidP="00CF212F">
      <w:pPr>
        <w:spacing w:after="0"/>
        <w:jc w:val="both"/>
        <w:rPr>
          <w:rFonts w:ascii="Arial Narrow" w:hAnsi="Arial Narrow"/>
          <w:i/>
          <w:iCs/>
        </w:rPr>
      </w:pPr>
      <w:r>
        <w:rPr>
          <w:rFonts w:ascii="Arial Narrow" w:hAnsi="Arial Narrow"/>
        </w:rPr>
        <w:t>“</w:t>
      </w:r>
      <w:r w:rsidRPr="000B1A35">
        <w:rPr>
          <w:rFonts w:ascii="Arial Narrow" w:hAnsi="Arial Narrow"/>
          <w:b/>
          <w:bCs/>
          <w:i/>
          <w:iCs/>
          <w:u w:val="single"/>
        </w:rPr>
        <w:t>Ejecutar a su exclusivo costo las actividades</w:t>
      </w:r>
      <w:r w:rsidRPr="000B1A35">
        <w:rPr>
          <w:rFonts w:ascii="Arial Narrow" w:hAnsi="Arial Narrow"/>
          <w:i/>
          <w:iCs/>
        </w:rPr>
        <w:t xml:space="preserve"> de descapote, nivelado demoliciones, retiro y disposición final de escombros en sitio autorizado, rellenos y disponibilidad de servicios públicos con sus respectivas acometidas hasta el predio. Las actividades antes relacionadas deben realizarse previo al inicio del contrato de obra, y con la correspondiente verificación por parte del MINISTERIO. </w:t>
      </w:r>
      <w:r w:rsidRPr="000B1A35">
        <w:rPr>
          <w:rFonts w:ascii="Arial Narrow" w:hAnsi="Arial Narrow"/>
          <w:b/>
          <w:bCs/>
          <w:i/>
          <w:iCs/>
          <w:u w:val="single"/>
        </w:rPr>
        <w:t>En el evento en que sea necesario realizar obras de estabilidad, las mismas deberán ejecutarse, en su totalidad, con antelación al inicio de la obra, dado que la estabilidad del terreno no podrá formar parte de las actividades de diseño ni de obra a cargo del contratista.</w:t>
      </w:r>
      <w:r w:rsidRPr="000B1A35">
        <w:rPr>
          <w:rFonts w:ascii="Arial Narrow" w:hAnsi="Arial Narrow"/>
          <w:b/>
          <w:bCs/>
          <w:i/>
          <w:iCs/>
        </w:rPr>
        <w:t xml:space="preserve">” </w:t>
      </w:r>
      <w:r w:rsidRPr="000B1A35">
        <w:rPr>
          <w:rFonts w:ascii="Arial Narrow" w:hAnsi="Arial Narrow"/>
        </w:rPr>
        <w:t>Subrayado fuera de texto</w:t>
      </w:r>
      <w:r w:rsidRPr="000B1A35">
        <w:rPr>
          <w:rFonts w:ascii="Arial Narrow" w:hAnsi="Arial Narrow"/>
          <w:i/>
          <w:iCs/>
        </w:rPr>
        <w:t>.</w:t>
      </w:r>
    </w:p>
    <w:p w14:paraId="37C6A185" w14:textId="5A2F4920" w:rsidR="000B1A35" w:rsidRPr="000B1A35" w:rsidRDefault="000B1A35" w:rsidP="00CF212F">
      <w:pPr>
        <w:spacing w:after="0"/>
        <w:jc w:val="both"/>
        <w:rPr>
          <w:rFonts w:ascii="Arial Narrow" w:hAnsi="Arial Narrow"/>
        </w:rPr>
      </w:pPr>
    </w:p>
    <w:p w14:paraId="1BE65E3E" w14:textId="1EA67246" w:rsidR="00DC657B" w:rsidRPr="00156432" w:rsidRDefault="000B1A35" w:rsidP="00CF212F">
      <w:pPr>
        <w:spacing w:after="0"/>
        <w:jc w:val="both"/>
        <w:rPr>
          <w:rFonts w:ascii="Arial Narrow" w:hAnsi="Arial Narrow"/>
        </w:rPr>
      </w:pPr>
      <w:r w:rsidRPr="000B1A35">
        <w:rPr>
          <w:rFonts w:ascii="Arial Narrow" w:hAnsi="Arial Narrow"/>
        </w:rPr>
        <w:t xml:space="preserve">Teniendo en cuenta </w:t>
      </w:r>
      <w:r>
        <w:rPr>
          <w:rFonts w:ascii="Arial Narrow" w:hAnsi="Arial Narrow"/>
        </w:rPr>
        <w:t xml:space="preserve">lo anterior, </w:t>
      </w:r>
      <w:r w:rsidR="00156432">
        <w:rPr>
          <w:rFonts w:ascii="Arial Narrow" w:hAnsi="Arial Narrow"/>
        </w:rPr>
        <w:t>es claro que el Convenio Interadministrativo de Cofinanciación No. 2342 de 2025, celebrado entre l</w:t>
      </w:r>
      <w:r w:rsidR="00156432" w:rsidRPr="00156432">
        <w:rPr>
          <w:rFonts w:ascii="Arial Narrow" w:hAnsi="Arial Narrow"/>
        </w:rPr>
        <w:t xml:space="preserve">a Nación- Ministerio </w:t>
      </w:r>
      <w:r w:rsidR="00156432">
        <w:rPr>
          <w:rFonts w:ascii="Arial Narrow" w:hAnsi="Arial Narrow"/>
        </w:rPr>
        <w:t>d</w:t>
      </w:r>
      <w:r w:rsidR="00156432" w:rsidRPr="00156432">
        <w:rPr>
          <w:rFonts w:ascii="Arial Narrow" w:hAnsi="Arial Narrow"/>
        </w:rPr>
        <w:t xml:space="preserve">el Interior - Fondo Nacional </w:t>
      </w:r>
      <w:r w:rsidR="00156432">
        <w:rPr>
          <w:rFonts w:ascii="Arial Narrow" w:hAnsi="Arial Narrow"/>
        </w:rPr>
        <w:t>d</w:t>
      </w:r>
      <w:r w:rsidR="00156432" w:rsidRPr="00156432">
        <w:rPr>
          <w:rFonts w:ascii="Arial Narrow" w:hAnsi="Arial Narrow"/>
        </w:rPr>
        <w:t xml:space="preserve">e Seguridad </w:t>
      </w:r>
      <w:r w:rsidR="00156432">
        <w:rPr>
          <w:rFonts w:ascii="Arial Narrow" w:hAnsi="Arial Narrow"/>
        </w:rPr>
        <w:t>y</w:t>
      </w:r>
      <w:r w:rsidR="00156432" w:rsidRPr="00156432">
        <w:rPr>
          <w:rFonts w:ascii="Arial Narrow" w:hAnsi="Arial Narrow"/>
        </w:rPr>
        <w:t xml:space="preserve"> Convivencia Ciudadana, </w:t>
      </w:r>
      <w:proofErr w:type="spellStart"/>
      <w:r w:rsidR="00156432" w:rsidRPr="00156432">
        <w:rPr>
          <w:rFonts w:ascii="Arial Narrow" w:hAnsi="Arial Narrow"/>
        </w:rPr>
        <w:t>Fonsecon</w:t>
      </w:r>
      <w:proofErr w:type="spellEnd"/>
      <w:r w:rsidR="00156432" w:rsidRPr="00156432">
        <w:rPr>
          <w:rFonts w:ascii="Arial Narrow" w:hAnsi="Arial Narrow"/>
        </w:rPr>
        <w:t xml:space="preserve"> </w:t>
      </w:r>
      <w:r w:rsidR="00156432">
        <w:rPr>
          <w:rFonts w:ascii="Arial Narrow" w:hAnsi="Arial Narrow"/>
        </w:rPr>
        <w:t>y</w:t>
      </w:r>
      <w:r w:rsidR="00156432" w:rsidRPr="00156432">
        <w:rPr>
          <w:rFonts w:ascii="Arial Narrow" w:hAnsi="Arial Narrow"/>
        </w:rPr>
        <w:t xml:space="preserve"> </w:t>
      </w:r>
      <w:r w:rsidR="00156432">
        <w:rPr>
          <w:rFonts w:ascii="Arial Narrow" w:hAnsi="Arial Narrow"/>
        </w:rPr>
        <w:t>e</w:t>
      </w:r>
      <w:r w:rsidR="00156432" w:rsidRPr="00156432">
        <w:rPr>
          <w:rFonts w:ascii="Arial Narrow" w:hAnsi="Arial Narrow"/>
        </w:rPr>
        <w:t xml:space="preserve">l Municipio </w:t>
      </w:r>
      <w:r w:rsidR="00156432">
        <w:rPr>
          <w:rFonts w:ascii="Arial Narrow" w:hAnsi="Arial Narrow"/>
        </w:rPr>
        <w:t>d</w:t>
      </w:r>
      <w:r w:rsidR="00156432" w:rsidRPr="00156432">
        <w:rPr>
          <w:rFonts w:ascii="Arial Narrow" w:hAnsi="Arial Narrow"/>
        </w:rPr>
        <w:t xml:space="preserve">e Guayatá </w:t>
      </w:r>
      <w:r w:rsidR="00156432">
        <w:rPr>
          <w:rFonts w:ascii="Arial Narrow" w:hAnsi="Arial Narrow"/>
        </w:rPr>
        <w:t>–</w:t>
      </w:r>
      <w:r w:rsidR="00156432" w:rsidRPr="00156432">
        <w:rPr>
          <w:rFonts w:ascii="Arial Narrow" w:hAnsi="Arial Narrow"/>
        </w:rPr>
        <w:t xml:space="preserve"> Boyacá</w:t>
      </w:r>
      <w:r w:rsidR="00156432">
        <w:rPr>
          <w:rFonts w:ascii="Arial Narrow" w:hAnsi="Arial Narrow"/>
        </w:rPr>
        <w:t xml:space="preserve">, </w:t>
      </w:r>
      <w:r w:rsidR="00156432" w:rsidRPr="009B2C83">
        <w:rPr>
          <w:rFonts w:ascii="Arial Narrow" w:hAnsi="Arial Narrow"/>
          <w:u w:val="single"/>
        </w:rPr>
        <w:t>establece como obligación a cargo del ente territorial ejecutar a su cargo exclusivamente las obras de estabilidad</w:t>
      </w:r>
      <w:r w:rsidR="00A577B1">
        <w:rPr>
          <w:rFonts w:ascii="Arial Narrow" w:hAnsi="Arial Narrow"/>
          <w:u w:val="single"/>
        </w:rPr>
        <w:t xml:space="preserve"> y adecuación</w:t>
      </w:r>
      <w:r w:rsidR="00156432" w:rsidRPr="009B2C83">
        <w:rPr>
          <w:rFonts w:ascii="Arial Narrow" w:hAnsi="Arial Narrow"/>
          <w:u w:val="single"/>
        </w:rPr>
        <w:t xml:space="preserve"> </w:t>
      </w:r>
      <w:r w:rsidR="009B2C83" w:rsidRPr="009B2C83">
        <w:rPr>
          <w:rFonts w:ascii="Arial Narrow" w:hAnsi="Arial Narrow"/>
          <w:u w:val="single"/>
        </w:rPr>
        <w:t>del terreno</w:t>
      </w:r>
      <w:r w:rsidR="00A577B1">
        <w:rPr>
          <w:rFonts w:ascii="Arial Narrow" w:hAnsi="Arial Narrow"/>
          <w:u w:val="single"/>
        </w:rPr>
        <w:t xml:space="preserve"> antes del inicio de la obra</w:t>
      </w:r>
      <w:r w:rsidR="00A96A3E">
        <w:rPr>
          <w:rFonts w:ascii="Arial Narrow" w:hAnsi="Arial Narrow"/>
          <w:u w:val="single"/>
        </w:rPr>
        <w:t>.</w:t>
      </w:r>
      <w:r w:rsidR="00A577B1">
        <w:rPr>
          <w:rFonts w:ascii="Arial Narrow" w:hAnsi="Arial Narrow"/>
          <w:u w:val="single"/>
        </w:rPr>
        <w:t xml:space="preserve"> </w:t>
      </w:r>
    </w:p>
    <w:p w14:paraId="2D3F9925" w14:textId="7BE2EB84" w:rsidR="00156432" w:rsidRDefault="00156432" w:rsidP="00CF212F">
      <w:pPr>
        <w:spacing w:after="0"/>
        <w:jc w:val="both"/>
      </w:pPr>
    </w:p>
    <w:p w14:paraId="65B71EE7" w14:textId="2CC09D50" w:rsidR="0028736E" w:rsidRDefault="00A96A3E" w:rsidP="0028736E">
      <w:pPr>
        <w:spacing w:after="0"/>
        <w:jc w:val="both"/>
        <w:rPr>
          <w:rFonts w:ascii="Arial Narrow" w:hAnsi="Arial Narrow"/>
        </w:rPr>
      </w:pPr>
      <w:r w:rsidRPr="00BD51CD">
        <w:rPr>
          <w:rFonts w:ascii="Arial Narrow" w:hAnsi="Arial Narrow"/>
        </w:rPr>
        <w:t>En el mismo</w:t>
      </w:r>
      <w:r w:rsidR="00BD51CD" w:rsidRPr="00BD51CD">
        <w:rPr>
          <w:rFonts w:ascii="Arial Narrow" w:hAnsi="Arial Narrow"/>
        </w:rPr>
        <w:t xml:space="preserve"> sentido</w:t>
      </w:r>
      <w:r w:rsidR="00BD51CD">
        <w:rPr>
          <w:rFonts w:ascii="Arial Narrow" w:hAnsi="Arial Narrow"/>
        </w:rPr>
        <w:t xml:space="preserve">, se debe precisar que conforme a la </w:t>
      </w:r>
      <w:r w:rsidR="00BD51CD" w:rsidRPr="00BD51CD">
        <w:rPr>
          <w:rFonts w:ascii="Arial Narrow" w:hAnsi="Arial Narrow"/>
          <w:u w:val="single"/>
        </w:rPr>
        <w:t>CLÁUSULA SEGUNDA: OBLIGACIONES CONTRACTUALES: I. OBLIGACIONES ESPECÍFICAS DEL ENTE TERRITORIAL</w:t>
      </w:r>
      <w:r w:rsidR="00BD51CD">
        <w:rPr>
          <w:rFonts w:ascii="Arial Narrow" w:hAnsi="Arial Narrow"/>
        </w:rPr>
        <w:t>.</w:t>
      </w:r>
      <w:r w:rsidR="00BD51CD" w:rsidRPr="00BD51CD">
        <w:rPr>
          <w:rFonts w:ascii="Arial Narrow" w:hAnsi="Arial Narrow"/>
        </w:rPr>
        <w:t xml:space="preserve"> PARA LA ETAPA DE EJECUCIÓN DE OBRA</w:t>
      </w:r>
      <w:r w:rsidR="0028736E">
        <w:rPr>
          <w:rFonts w:ascii="Arial Narrow" w:hAnsi="Arial Narrow"/>
        </w:rPr>
        <w:t xml:space="preserve"> del Convenio Interadministrativo de Cofinanciación No. 2342 de 2025 obligación # </w:t>
      </w:r>
      <w:r w:rsidR="0028736E" w:rsidRPr="00D660EE">
        <w:rPr>
          <w:rFonts w:ascii="Arial Narrow" w:hAnsi="Arial Narrow"/>
        </w:rPr>
        <w:t>2</w:t>
      </w:r>
      <w:r w:rsidR="0028736E">
        <w:rPr>
          <w:rFonts w:ascii="Arial Narrow" w:hAnsi="Arial Narrow"/>
        </w:rPr>
        <w:t xml:space="preserve">7 se establece: </w:t>
      </w:r>
    </w:p>
    <w:p w14:paraId="55A934CE" w14:textId="3D296434" w:rsidR="00BD51CD" w:rsidRPr="00BD51CD" w:rsidRDefault="00BD51CD" w:rsidP="00CF212F">
      <w:pPr>
        <w:spacing w:after="0"/>
        <w:jc w:val="both"/>
        <w:rPr>
          <w:rFonts w:ascii="Arial Narrow" w:hAnsi="Arial Narrow"/>
        </w:rPr>
      </w:pPr>
    </w:p>
    <w:p w14:paraId="34C586EF" w14:textId="5DF294EA" w:rsidR="00156432" w:rsidRDefault="00156432" w:rsidP="00CF212F">
      <w:pPr>
        <w:spacing w:after="0"/>
        <w:jc w:val="both"/>
      </w:pPr>
    </w:p>
    <w:p w14:paraId="5DEBA1A8" w14:textId="77777777" w:rsidR="0028736E" w:rsidRPr="0028736E" w:rsidRDefault="0028736E" w:rsidP="00CF212F">
      <w:pPr>
        <w:spacing w:after="0"/>
        <w:jc w:val="both"/>
        <w:rPr>
          <w:i/>
          <w:iCs/>
        </w:rPr>
      </w:pPr>
    </w:p>
    <w:p w14:paraId="6FD55D4B" w14:textId="7771D18A" w:rsidR="00156432" w:rsidRPr="0028736E" w:rsidRDefault="0028736E" w:rsidP="00CF212F">
      <w:pPr>
        <w:spacing w:after="0"/>
        <w:jc w:val="both"/>
        <w:rPr>
          <w:rFonts w:ascii="Arial Narrow" w:hAnsi="Arial Narrow"/>
          <w:i/>
          <w:iCs/>
        </w:rPr>
      </w:pPr>
      <w:r w:rsidRPr="0028736E">
        <w:rPr>
          <w:rFonts w:ascii="Arial Narrow" w:hAnsi="Arial Narrow"/>
          <w:i/>
          <w:iCs/>
        </w:rPr>
        <w:t>“EL ENTE TERRITORIAL deberá garantizar que el uso de los recursos del presente convenio será únicamente para el proyecto presentado y viabilizado por el MINISTERIO</w:t>
      </w:r>
      <w:r>
        <w:rPr>
          <w:rFonts w:ascii="Arial Narrow" w:hAnsi="Arial Narrow"/>
          <w:i/>
          <w:iCs/>
        </w:rPr>
        <w:t>”</w:t>
      </w:r>
    </w:p>
    <w:p w14:paraId="40211E71" w14:textId="77777777" w:rsidR="00156432" w:rsidRPr="0028736E" w:rsidRDefault="00156432" w:rsidP="00CF212F">
      <w:pPr>
        <w:spacing w:after="0"/>
        <w:jc w:val="both"/>
        <w:rPr>
          <w:i/>
          <w:iCs/>
        </w:rPr>
      </w:pPr>
    </w:p>
    <w:p w14:paraId="45E589A8" w14:textId="3C717554" w:rsidR="00F3523F" w:rsidRDefault="0028736E" w:rsidP="00F3523F">
      <w:pPr>
        <w:spacing w:after="0"/>
        <w:jc w:val="both"/>
        <w:rPr>
          <w:rFonts w:ascii="Arial Narrow" w:hAnsi="Arial Narrow"/>
        </w:rPr>
      </w:pPr>
      <w:r w:rsidRPr="00AE4E99">
        <w:rPr>
          <w:rFonts w:ascii="Arial Narrow" w:hAnsi="Arial Narrow"/>
        </w:rPr>
        <w:t xml:space="preserve">Ahora bien, </w:t>
      </w:r>
      <w:r w:rsidR="00AE4E99" w:rsidRPr="00AE4E99">
        <w:rPr>
          <w:rFonts w:ascii="Arial Narrow" w:hAnsi="Arial Narrow"/>
        </w:rPr>
        <w:t>de la revisión de su comunicación</w:t>
      </w:r>
      <w:r w:rsidR="00AE4E99">
        <w:rPr>
          <w:rFonts w:ascii="Arial Narrow" w:hAnsi="Arial Narrow"/>
        </w:rPr>
        <w:t>,</w:t>
      </w:r>
      <w:r w:rsidR="00AE4E99" w:rsidRPr="00AE4E99">
        <w:rPr>
          <w:rFonts w:ascii="Arial Narrow" w:hAnsi="Arial Narrow"/>
        </w:rPr>
        <w:t xml:space="preserve"> el Ministerio del Interior evidencia </w:t>
      </w:r>
      <w:r w:rsidR="00D92A3B" w:rsidRPr="00AE4E99">
        <w:rPr>
          <w:rFonts w:ascii="Arial Narrow" w:hAnsi="Arial Narrow"/>
        </w:rPr>
        <w:t>que,</w:t>
      </w:r>
      <w:r w:rsidR="00AE4E99" w:rsidRPr="00AE4E99">
        <w:rPr>
          <w:rFonts w:ascii="Arial Narrow" w:hAnsi="Arial Narrow"/>
        </w:rPr>
        <w:t xml:space="preserve"> culminada la etapa de estudios y diseños, se hace necesario ejecutar obras de estabilidad y adecuación</w:t>
      </w:r>
      <w:r w:rsidR="00AE4E99">
        <w:rPr>
          <w:rFonts w:ascii="Arial Narrow" w:hAnsi="Arial Narrow"/>
        </w:rPr>
        <w:t xml:space="preserve"> del terreno necesarias para la Construcción</w:t>
      </w:r>
      <w:r w:rsidR="00AE4E99" w:rsidRPr="00AE4E99">
        <w:rPr>
          <w:rFonts w:ascii="Arial Narrow" w:hAnsi="Arial Narrow"/>
        </w:rPr>
        <w:t xml:space="preserve"> </w:t>
      </w:r>
      <w:r w:rsidR="00AE4E99">
        <w:rPr>
          <w:rFonts w:ascii="Arial Narrow" w:hAnsi="Arial Narrow"/>
        </w:rPr>
        <w:t>d</w:t>
      </w:r>
      <w:r w:rsidR="00AE4E99" w:rsidRPr="00AE4E99">
        <w:rPr>
          <w:rFonts w:ascii="Arial Narrow" w:hAnsi="Arial Narrow"/>
        </w:rPr>
        <w:t xml:space="preserve">el Proyecto Centro </w:t>
      </w:r>
      <w:r w:rsidR="00AE4E99">
        <w:rPr>
          <w:rFonts w:ascii="Arial Narrow" w:hAnsi="Arial Narrow"/>
        </w:rPr>
        <w:t>d</w:t>
      </w:r>
      <w:r w:rsidR="00AE4E99" w:rsidRPr="00AE4E99">
        <w:rPr>
          <w:rFonts w:ascii="Arial Narrow" w:hAnsi="Arial Narrow"/>
        </w:rPr>
        <w:t xml:space="preserve">e Convivencia Ciudadana “Paz </w:t>
      </w:r>
      <w:r w:rsidR="00AE4E99">
        <w:rPr>
          <w:rFonts w:ascii="Arial Narrow" w:hAnsi="Arial Narrow"/>
        </w:rPr>
        <w:t>a</w:t>
      </w:r>
      <w:r w:rsidR="00AE4E99" w:rsidRPr="00AE4E99">
        <w:rPr>
          <w:rFonts w:ascii="Arial Narrow" w:hAnsi="Arial Narrow"/>
        </w:rPr>
        <w:t xml:space="preserve"> </w:t>
      </w:r>
      <w:r w:rsidR="00AE4E99">
        <w:rPr>
          <w:rFonts w:ascii="Arial Narrow" w:hAnsi="Arial Narrow"/>
        </w:rPr>
        <w:t>l</w:t>
      </w:r>
      <w:r w:rsidR="00AE4E99" w:rsidRPr="00AE4E99">
        <w:rPr>
          <w:rFonts w:ascii="Arial Narrow" w:hAnsi="Arial Narrow"/>
        </w:rPr>
        <w:t>o Bien” Configuración TIPO 1</w:t>
      </w:r>
      <w:r w:rsidR="00D92A3B">
        <w:rPr>
          <w:rFonts w:ascii="Arial Narrow" w:hAnsi="Arial Narrow"/>
        </w:rPr>
        <w:t xml:space="preserve">; por lo cual estas obras deben estar a cargo del Municipio </w:t>
      </w:r>
      <w:r w:rsidR="00D92A3B" w:rsidRPr="00CF212F">
        <w:rPr>
          <w:rFonts w:ascii="Arial Narrow" w:hAnsi="Arial Narrow" w:cs="Arial"/>
          <w:color w:val="000000"/>
          <w:bdr w:val="none" w:sz="0" w:space="0" w:color="auto" w:frame="1"/>
          <w:lang w:eastAsia="es-CO"/>
        </w:rPr>
        <w:t>de</w:t>
      </w:r>
      <w:r w:rsidR="00D92A3B">
        <w:rPr>
          <w:rFonts w:ascii="Arial Narrow" w:hAnsi="Arial Narrow" w:cs="Arial"/>
          <w:color w:val="000000"/>
          <w:bdr w:val="none" w:sz="0" w:space="0" w:color="auto" w:frame="1"/>
          <w:lang w:eastAsia="es-CO"/>
        </w:rPr>
        <w:t xml:space="preserve"> </w:t>
      </w:r>
      <w:r w:rsidR="00D92A3B" w:rsidRPr="000E5239">
        <w:rPr>
          <w:rFonts w:ascii="Arial Narrow" w:hAnsi="Arial Narrow" w:cs="Arial"/>
          <w:color w:val="000000"/>
          <w:bdr w:val="none" w:sz="0" w:space="0" w:color="auto" w:frame="1"/>
          <w:lang w:eastAsia="es-CO"/>
        </w:rPr>
        <w:t>Guayatá</w:t>
      </w:r>
      <w:r w:rsidR="00F3523F">
        <w:rPr>
          <w:rFonts w:ascii="Arial Narrow" w:hAnsi="Arial Narrow" w:cs="Arial"/>
          <w:color w:val="000000"/>
          <w:bdr w:val="none" w:sz="0" w:space="0" w:color="auto" w:frame="1"/>
          <w:lang w:eastAsia="es-CO"/>
        </w:rPr>
        <w:t xml:space="preserve"> y se deben realizar por si mismo o por un tercero en representación del ente territorial, el cual debe velar por que se cumplan con el fin de continuar con la cabal ejecución de las obras del </w:t>
      </w:r>
      <w:r w:rsidR="00F3523F">
        <w:rPr>
          <w:rFonts w:ascii="Arial Narrow" w:hAnsi="Arial Narrow"/>
        </w:rPr>
        <w:t xml:space="preserve">Convenio Interadministrativo de Cofinanciación No. 2342 de 2025. </w:t>
      </w:r>
    </w:p>
    <w:p w14:paraId="0D6E0C1F" w14:textId="51D3B197" w:rsidR="00F3523F" w:rsidRDefault="00F3523F" w:rsidP="00F3523F">
      <w:pPr>
        <w:spacing w:after="0"/>
        <w:jc w:val="both"/>
        <w:rPr>
          <w:rFonts w:ascii="Arial Narrow" w:hAnsi="Arial Narrow"/>
        </w:rPr>
      </w:pPr>
    </w:p>
    <w:p w14:paraId="6B74BB96" w14:textId="07377C48" w:rsidR="00827C17" w:rsidRDefault="00F3523F" w:rsidP="00F3523F">
      <w:pPr>
        <w:spacing w:after="0"/>
        <w:jc w:val="both"/>
        <w:rPr>
          <w:rFonts w:ascii="Arial Narrow" w:hAnsi="Arial Narrow" w:cs="Arial"/>
          <w:color w:val="000000"/>
          <w:bdr w:val="none" w:sz="0" w:space="0" w:color="auto" w:frame="1"/>
          <w:lang w:eastAsia="es-CO"/>
        </w:rPr>
      </w:pPr>
      <w:r>
        <w:rPr>
          <w:rFonts w:ascii="Arial Narrow" w:hAnsi="Arial Narrow"/>
        </w:rPr>
        <w:t xml:space="preserve">Es importante precisar que la relación contractual emanada del Convenio Interadministrativo de Cofinanciación No. 2342 de 2025, es entre el </w:t>
      </w:r>
      <w:bookmarkStart w:id="0" w:name="_Hlk233136730"/>
      <w:r>
        <w:rPr>
          <w:rFonts w:ascii="Arial Narrow" w:hAnsi="Arial Narrow"/>
        </w:rPr>
        <w:t xml:space="preserve">Ministerio del Interior y el Municipio </w:t>
      </w:r>
      <w:r w:rsidRPr="00CF212F">
        <w:rPr>
          <w:rFonts w:ascii="Arial Narrow" w:hAnsi="Arial Narrow" w:cs="Arial"/>
          <w:color w:val="000000"/>
          <w:bdr w:val="none" w:sz="0" w:space="0" w:color="auto" w:frame="1"/>
          <w:lang w:eastAsia="es-CO"/>
        </w:rPr>
        <w:t>de</w:t>
      </w:r>
      <w:r>
        <w:rPr>
          <w:rFonts w:ascii="Arial Narrow" w:hAnsi="Arial Narrow" w:cs="Arial"/>
          <w:color w:val="000000"/>
          <w:bdr w:val="none" w:sz="0" w:space="0" w:color="auto" w:frame="1"/>
          <w:lang w:eastAsia="es-CO"/>
        </w:rPr>
        <w:t xml:space="preserve"> </w:t>
      </w:r>
      <w:r w:rsidRPr="000E5239">
        <w:rPr>
          <w:rFonts w:ascii="Arial Narrow" w:hAnsi="Arial Narrow" w:cs="Arial"/>
          <w:color w:val="000000"/>
          <w:bdr w:val="none" w:sz="0" w:space="0" w:color="auto" w:frame="1"/>
          <w:lang w:eastAsia="es-CO"/>
        </w:rPr>
        <w:t>Guayatá</w:t>
      </w:r>
      <w:bookmarkEnd w:id="0"/>
      <w:r>
        <w:rPr>
          <w:rFonts w:ascii="Arial Narrow" w:hAnsi="Arial Narrow" w:cs="Arial"/>
          <w:color w:val="000000"/>
          <w:bdr w:val="none" w:sz="0" w:space="0" w:color="auto" w:frame="1"/>
          <w:lang w:eastAsia="es-CO"/>
        </w:rPr>
        <w:t xml:space="preserve">, razón por la cual el Municipio cuenta con la plena autonomía técnica, jurídica y financiera </w:t>
      </w:r>
      <w:r w:rsidR="00827C17">
        <w:rPr>
          <w:rFonts w:ascii="Arial Narrow" w:hAnsi="Arial Narrow" w:cs="Arial"/>
          <w:color w:val="000000"/>
          <w:bdr w:val="none" w:sz="0" w:space="0" w:color="auto" w:frame="1"/>
          <w:lang w:eastAsia="es-CO"/>
        </w:rPr>
        <w:t>para realizar las obras de estabilización y adecuación por s</w:t>
      </w:r>
      <w:r w:rsidR="006B4C0B">
        <w:rPr>
          <w:rFonts w:ascii="Arial Narrow" w:hAnsi="Arial Narrow" w:cs="Arial"/>
          <w:color w:val="000000"/>
          <w:bdr w:val="none" w:sz="0" w:space="0" w:color="auto" w:frame="1"/>
          <w:lang w:eastAsia="es-CO"/>
        </w:rPr>
        <w:t>í</w:t>
      </w:r>
      <w:r w:rsidR="00827C17">
        <w:rPr>
          <w:rFonts w:ascii="Arial Narrow" w:hAnsi="Arial Narrow" w:cs="Arial"/>
          <w:color w:val="000000"/>
          <w:bdr w:val="none" w:sz="0" w:space="0" w:color="auto" w:frame="1"/>
          <w:lang w:eastAsia="es-CO"/>
        </w:rPr>
        <w:t xml:space="preserve"> mismo o a través de un tercero conforme a lo establecido en su Manual de Contratación.</w:t>
      </w:r>
    </w:p>
    <w:p w14:paraId="4AEE39A8" w14:textId="77777777" w:rsidR="00827C17" w:rsidRDefault="00827C17" w:rsidP="00F3523F">
      <w:pPr>
        <w:spacing w:after="0"/>
        <w:jc w:val="both"/>
        <w:rPr>
          <w:rFonts w:ascii="Arial Narrow" w:hAnsi="Arial Narrow" w:cs="Arial"/>
          <w:color w:val="000000"/>
          <w:bdr w:val="none" w:sz="0" w:space="0" w:color="auto" w:frame="1"/>
          <w:lang w:eastAsia="es-CO"/>
        </w:rPr>
      </w:pPr>
    </w:p>
    <w:p w14:paraId="57AC5EB6" w14:textId="77777777" w:rsidR="00581571" w:rsidRDefault="00827C17" w:rsidP="00827C17">
      <w:pPr>
        <w:spacing w:after="0"/>
        <w:jc w:val="both"/>
        <w:rPr>
          <w:rFonts w:ascii="Arial Narrow" w:hAnsi="Arial Narrow"/>
        </w:rPr>
      </w:pPr>
      <w:r>
        <w:rPr>
          <w:rFonts w:ascii="Arial Narrow" w:hAnsi="Arial Narrow" w:cs="Arial"/>
          <w:color w:val="000000"/>
          <w:bdr w:val="none" w:sz="0" w:space="0" w:color="auto" w:frame="1"/>
          <w:lang w:eastAsia="es-CO"/>
        </w:rPr>
        <w:t xml:space="preserve">En cuanto a los recursos destinados y girados por parte del </w:t>
      </w:r>
      <w:r>
        <w:rPr>
          <w:rFonts w:ascii="Arial Narrow" w:hAnsi="Arial Narrow"/>
        </w:rPr>
        <w:t xml:space="preserve">Ministerio del Interior al Municipio </w:t>
      </w:r>
      <w:r w:rsidRPr="00CF212F">
        <w:rPr>
          <w:rFonts w:ascii="Arial Narrow" w:hAnsi="Arial Narrow" w:cs="Arial"/>
          <w:color w:val="000000"/>
          <w:bdr w:val="none" w:sz="0" w:space="0" w:color="auto" w:frame="1"/>
          <w:lang w:eastAsia="es-CO"/>
        </w:rPr>
        <w:t>de</w:t>
      </w:r>
      <w:r>
        <w:rPr>
          <w:rFonts w:ascii="Arial Narrow" w:hAnsi="Arial Narrow" w:cs="Arial"/>
          <w:color w:val="000000"/>
          <w:bdr w:val="none" w:sz="0" w:space="0" w:color="auto" w:frame="1"/>
          <w:lang w:eastAsia="es-CO"/>
        </w:rPr>
        <w:t xml:space="preserve"> </w:t>
      </w:r>
      <w:r w:rsidRPr="000E5239">
        <w:rPr>
          <w:rFonts w:ascii="Arial Narrow" w:hAnsi="Arial Narrow" w:cs="Arial"/>
          <w:color w:val="000000"/>
          <w:bdr w:val="none" w:sz="0" w:space="0" w:color="auto" w:frame="1"/>
          <w:lang w:eastAsia="es-CO"/>
        </w:rPr>
        <w:t>Guayatá</w:t>
      </w:r>
      <w:r>
        <w:rPr>
          <w:rFonts w:ascii="Arial Narrow" w:hAnsi="Arial Narrow" w:cs="Arial"/>
          <w:color w:val="000000"/>
          <w:bdr w:val="none" w:sz="0" w:space="0" w:color="auto" w:frame="1"/>
          <w:lang w:eastAsia="es-CO"/>
        </w:rPr>
        <w:t xml:space="preserve">, estos pueden ser utilizados por el ente territorial para la consecución de las obras que sean necesarias para </w:t>
      </w:r>
      <w:r w:rsidR="00581571">
        <w:rPr>
          <w:rFonts w:ascii="Arial Narrow" w:hAnsi="Arial Narrow" w:cs="Arial"/>
          <w:color w:val="000000"/>
          <w:bdr w:val="none" w:sz="0" w:space="0" w:color="auto" w:frame="1"/>
          <w:lang w:eastAsia="es-CO"/>
        </w:rPr>
        <w:t>la</w:t>
      </w:r>
      <w:r>
        <w:rPr>
          <w:rFonts w:ascii="Arial Narrow" w:hAnsi="Arial Narrow" w:cs="Arial"/>
          <w:color w:val="000000"/>
          <w:bdr w:val="none" w:sz="0" w:space="0" w:color="auto" w:frame="1"/>
          <w:lang w:eastAsia="es-CO"/>
        </w:rPr>
        <w:t xml:space="preserve"> correct</w:t>
      </w:r>
      <w:r w:rsidR="00581571">
        <w:rPr>
          <w:rFonts w:ascii="Arial Narrow" w:hAnsi="Arial Narrow" w:cs="Arial"/>
          <w:color w:val="000000"/>
          <w:bdr w:val="none" w:sz="0" w:space="0" w:color="auto" w:frame="1"/>
          <w:lang w:eastAsia="es-CO"/>
        </w:rPr>
        <w:t>a</w:t>
      </w:r>
      <w:r>
        <w:rPr>
          <w:rFonts w:ascii="Arial Narrow" w:hAnsi="Arial Narrow" w:cs="Arial"/>
          <w:color w:val="000000"/>
          <w:bdr w:val="none" w:sz="0" w:space="0" w:color="auto" w:frame="1"/>
          <w:lang w:eastAsia="es-CO"/>
        </w:rPr>
        <w:t xml:space="preserve"> </w:t>
      </w:r>
      <w:r w:rsidR="00581571">
        <w:rPr>
          <w:rFonts w:ascii="Arial Narrow" w:hAnsi="Arial Narrow" w:cs="Arial"/>
          <w:color w:val="000000"/>
          <w:bdr w:val="none" w:sz="0" w:space="0" w:color="auto" w:frame="1"/>
          <w:lang w:eastAsia="es-CO"/>
        </w:rPr>
        <w:t>ejecución</w:t>
      </w:r>
      <w:r>
        <w:rPr>
          <w:rFonts w:ascii="Arial Narrow" w:hAnsi="Arial Narrow" w:cs="Arial"/>
          <w:color w:val="000000"/>
          <w:bdr w:val="none" w:sz="0" w:space="0" w:color="auto" w:frame="1"/>
          <w:lang w:eastAsia="es-CO"/>
        </w:rPr>
        <w:t xml:space="preserve"> del </w:t>
      </w:r>
      <w:r>
        <w:rPr>
          <w:rFonts w:ascii="Arial Narrow" w:hAnsi="Arial Narrow"/>
        </w:rPr>
        <w:t>Convenio Interadministrativo de Cofinanciación No. 2342 de 2025.</w:t>
      </w:r>
    </w:p>
    <w:p w14:paraId="2B4509B3" w14:textId="77777777" w:rsidR="00581571" w:rsidRDefault="00581571" w:rsidP="00827C17">
      <w:pPr>
        <w:spacing w:after="0"/>
        <w:jc w:val="both"/>
        <w:rPr>
          <w:rFonts w:ascii="Arial Narrow" w:hAnsi="Arial Narrow"/>
        </w:rPr>
      </w:pPr>
    </w:p>
    <w:p w14:paraId="288A1FFB" w14:textId="16D81227" w:rsidR="00827C17" w:rsidRPr="00581571" w:rsidRDefault="00581571" w:rsidP="00827C17">
      <w:pPr>
        <w:spacing w:after="0"/>
        <w:jc w:val="both"/>
        <w:rPr>
          <w:rFonts w:ascii="Arial Narrow" w:hAnsi="Arial Narrow"/>
        </w:rPr>
      </w:pPr>
      <w:r>
        <w:rPr>
          <w:rFonts w:ascii="Arial Narrow" w:hAnsi="Arial Narrow"/>
        </w:rPr>
        <w:t xml:space="preserve">No obstante, en virtud de la obligación No. 27 de la </w:t>
      </w:r>
      <w:r w:rsidRPr="00581571">
        <w:rPr>
          <w:rFonts w:ascii="Arial Narrow" w:hAnsi="Arial Narrow"/>
          <w:u w:val="single"/>
        </w:rPr>
        <w:t>CLÁUSULA SEGUNDA: OBLIGACIONES CONTRACTUALES: I. OBLIGACIONES ESPECÍFICAS DEL ENTE TERRITORIAL. PARA LA ETAPA DE EJECUCIÓN DE OBRA</w:t>
      </w:r>
      <w:r w:rsidRPr="00581571">
        <w:rPr>
          <w:rFonts w:ascii="Arial Narrow" w:hAnsi="Arial Narrow"/>
        </w:rPr>
        <w:t xml:space="preserve"> </w:t>
      </w:r>
      <w:r>
        <w:rPr>
          <w:rFonts w:ascii="Arial Narrow" w:hAnsi="Arial Narrow"/>
        </w:rPr>
        <w:t xml:space="preserve">del Convenio Interadministrativo de Cofinanciación No. 2342 de 2025, </w:t>
      </w:r>
      <w:r w:rsidRPr="00581571">
        <w:rPr>
          <w:rFonts w:ascii="Arial Narrow" w:hAnsi="Arial Narrow"/>
        </w:rPr>
        <w:t>EL ENTE TERRITORIAL deberá garantizar que el uso de los recursos del presente convenio será únicamente para el proyecto presentado y viabilizado por el MINISTERIO</w:t>
      </w:r>
    </w:p>
    <w:p w14:paraId="6C5E042E" w14:textId="7EF73008" w:rsidR="00A96A3E" w:rsidRDefault="00A96A3E" w:rsidP="00CF212F">
      <w:pPr>
        <w:spacing w:after="0"/>
        <w:jc w:val="both"/>
        <w:rPr>
          <w:rFonts w:ascii="Arial Narrow" w:hAnsi="Arial Narrow" w:cs="Arial"/>
          <w:color w:val="000000"/>
          <w:bdr w:val="none" w:sz="0" w:space="0" w:color="auto" w:frame="1"/>
          <w:lang w:eastAsia="es-CO"/>
        </w:rPr>
      </w:pPr>
    </w:p>
    <w:p w14:paraId="6EC31CC7" w14:textId="182529D2" w:rsidR="006B4C0B" w:rsidRPr="006B4C0B" w:rsidRDefault="00581571" w:rsidP="006B4C0B">
      <w:pPr>
        <w:spacing w:after="0"/>
        <w:jc w:val="both"/>
        <w:rPr>
          <w:rFonts w:ascii="Arial Narrow" w:hAnsi="Arial Narrow"/>
        </w:rPr>
      </w:pPr>
      <w:r>
        <w:rPr>
          <w:rFonts w:ascii="Arial Narrow" w:hAnsi="Arial Narrow"/>
        </w:rPr>
        <w:t xml:space="preserve">En lo que respecta al procedimiento, las acciones contractuales, administrativas </w:t>
      </w:r>
      <w:r w:rsidR="006B4C0B">
        <w:rPr>
          <w:rFonts w:ascii="Arial Narrow" w:hAnsi="Arial Narrow"/>
        </w:rPr>
        <w:t xml:space="preserve">y financieras que debe adelantar el Municipio </w:t>
      </w:r>
      <w:r w:rsidR="006B4C0B" w:rsidRPr="00CF212F">
        <w:rPr>
          <w:rFonts w:ascii="Arial Narrow" w:hAnsi="Arial Narrow" w:cs="Arial"/>
          <w:color w:val="000000"/>
          <w:bdr w:val="none" w:sz="0" w:space="0" w:color="auto" w:frame="1"/>
          <w:lang w:eastAsia="es-CO"/>
        </w:rPr>
        <w:t>de</w:t>
      </w:r>
      <w:r w:rsidR="006B4C0B">
        <w:rPr>
          <w:rFonts w:ascii="Arial Narrow" w:hAnsi="Arial Narrow" w:cs="Arial"/>
          <w:color w:val="000000"/>
          <w:bdr w:val="none" w:sz="0" w:space="0" w:color="auto" w:frame="1"/>
          <w:lang w:eastAsia="es-CO"/>
        </w:rPr>
        <w:t xml:space="preserve"> </w:t>
      </w:r>
      <w:r w:rsidR="006B4C0B" w:rsidRPr="000E5239">
        <w:rPr>
          <w:rFonts w:ascii="Arial Narrow" w:hAnsi="Arial Narrow" w:cs="Arial"/>
          <w:color w:val="000000"/>
          <w:bdr w:val="none" w:sz="0" w:space="0" w:color="auto" w:frame="1"/>
          <w:lang w:eastAsia="es-CO"/>
        </w:rPr>
        <w:t>Guayatá</w:t>
      </w:r>
      <w:r w:rsidR="006B4C0B">
        <w:rPr>
          <w:rFonts w:ascii="Arial Narrow" w:hAnsi="Arial Narrow" w:cs="Arial"/>
          <w:color w:val="000000"/>
          <w:bdr w:val="none" w:sz="0" w:space="0" w:color="auto" w:frame="1"/>
          <w:lang w:eastAsia="es-CO"/>
        </w:rPr>
        <w:t>, así como lo requisitos y soportes que deben ser presentados, nuevamente se precisa que el Municipio cuenta con la plena autonomía técnica, jurídica y financiera para realizar las obras de estabilización y adecuación por sí mismo o a través de un tercero conforme a lo establecido en su Manual de Contratación.</w:t>
      </w:r>
    </w:p>
    <w:p w14:paraId="14467A00" w14:textId="0FB38FD9" w:rsidR="006B4C0B" w:rsidRDefault="006B4C0B" w:rsidP="00CF212F">
      <w:pPr>
        <w:spacing w:after="0"/>
        <w:jc w:val="both"/>
        <w:rPr>
          <w:rFonts w:ascii="Arial Narrow" w:hAnsi="Arial Narrow"/>
        </w:rPr>
      </w:pPr>
    </w:p>
    <w:p w14:paraId="5D109169" w14:textId="569D3B3F" w:rsidR="00830E21" w:rsidRDefault="006B4C0B" w:rsidP="00830E21">
      <w:pPr>
        <w:spacing w:after="0"/>
        <w:jc w:val="both"/>
        <w:rPr>
          <w:rFonts w:ascii="Arial Narrow" w:hAnsi="Arial Narrow"/>
        </w:rPr>
      </w:pPr>
      <w:r>
        <w:rPr>
          <w:rFonts w:ascii="Arial Narrow" w:hAnsi="Arial Narrow"/>
        </w:rPr>
        <w:t xml:space="preserve">Sin embargo, el Municipio </w:t>
      </w:r>
      <w:r w:rsidRPr="00CF212F">
        <w:rPr>
          <w:rFonts w:ascii="Arial Narrow" w:hAnsi="Arial Narrow" w:cs="Arial"/>
          <w:color w:val="000000"/>
          <w:bdr w:val="none" w:sz="0" w:space="0" w:color="auto" w:frame="1"/>
          <w:lang w:eastAsia="es-CO"/>
        </w:rPr>
        <w:t>de</w:t>
      </w:r>
      <w:r>
        <w:rPr>
          <w:rFonts w:ascii="Arial Narrow" w:hAnsi="Arial Narrow" w:cs="Arial"/>
          <w:color w:val="000000"/>
          <w:bdr w:val="none" w:sz="0" w:space="0" w:color="auto" w:frame="1"/>
          <w:lang w:eastAsia="es-CO"/>
        </w:rPr>
        <w:t xml:space="preserve"> </w:t>
      </w:r>
      <w:r w:rsidRPr="000E5239">
        <w:rPr>
          <w:rFonts w:ascii="Arial Narrow" w:hAnsi="Arial Narrow" w:cs="Arial"/>
          <w:color w:val="000000"/>
          <w:bdr w:val="none" w:sz="0" w:space="0" w:color="auto" w:frame="1"/>
          <w:lang w:eastAsia="es-CO"/>
        </w:rPr>
        <w:t>Guayatá</w:t>
      </w:r>
      <w:r w:rsidR="00830E21">
        <w:rPr>
          <w:rFonts w:ascii="Arial Narrow" w:hAnsi="Arial Narrow" w:cs="Arial"/>
          <w:color w:val="000000"/>
          <w:bdr w:val="none" w:sz="0" w:space="0" w:color="auto" w:frame="1"/>
          <w:lang w:eastAsia="es-CO"/>
        </w:rPr>
        <w:t xml:space="preserve"> debe tener en cuanta que una vez se realicen las obras de estabilización y adecuación, estas serán verificadas por parte del Ministerio del Interior, en virtud de la</w:t>
      </w:r>
      <w:r w:rsidR="00830E21">
        <w:rPr>
          <w:rFonts w:ascii="Arial Narrow" w:hAnsi="Arial Narrow"/>
        </w:rPr>
        <w:t xml:space="preserve"> </w:t>
      </w:r>
      <w:r w:rsidR="00830E21" w:rsidRPr="00BD51CD">
        <w:rPr>
          <w:rFonts w:ascii="Arial Narrow" w:hAnsi="Arial Narrow"/>
          <w:u w:val="single"/>
        </w:rPr>
        <w:t>CLÁUSULA SEGUNDA: OBLIGACIONES CONTRACTUALES: I. OBLIGACIONES ESPECÍFICAS DEL ENTE TERRITORIAL</w:t>
      </w:r>
      <w:r w:rsidR="00830E21" w:rsidRPr="00BD51CD">
        <w:rPr>
          <w:rFonts w:ascii="Arial Narrow" w:hAnsi="Arial Narrow"/>
        </w:rPr>
        <w:t xml:space="preserve">. </w:t>
      </w:r>
      <w:r w:rsidR="00830E21" w:rsidRPr="0028736E">
        <w:rPr>
          <w:rFonts w:ascii="Arial Narrow" w:hAnsi="Arial Narrow"/>
          <w:b/>
          <w:bCs/>
          <w:u w:val="single"/>
        </w:rPr>
        <w:t>PARA LA ETAPA DE EJECUCIÓN DE ESTUDIOS Y DISEÑOS</w:t>
      </w:r>
      <w:r w:rsidR="00830E21">
        <w:rPr>
          <w:rFonts w:ascii="Arial Narrow" w:hAnsi="Arial Narrow"/>
        </w:rPr>
        <w:t xml:space="preserve"> del Convenio Interadministrativo de Cofinanciación No. 2342 de 2025 obligación # </w:t>
      </w:r>
      <w:r w:rsidR="00830E21" w:rsidRPr="00D660EE">
        <w:rPr>
          <w:rFonts w:ascii="Arial Narrow" w:hAnsi="Arial Narrow"/>
        </w:rPr>
        <w:t>21</w:t>
      </w:r>
      <w:r w:rsidR="00830E21">
        <w:rPr>
          <w:rFonts w:ascii="Arial Narrow" w:hAnsi="Arial Narrow"/>
        </w:rPr>
        <w:t xml:space="preserve"> que establece: </w:t>
      </w:r>
    </w:p>
    <w:p w14:paraId="5FA75FE7" w14:textId="77777777" w:rsidR="00830E21" w:rsidRDefault="00830E21" w:rsidP="00830E21">
      <w:pPr>
        <w:spacing w:after="0"/>
        <w:jc w:val="both"/>
        <w:rPr>
          <w:rFonts w:ascii="Arial Narrow" w:hAnsi="Arial Narrow"/>
        </w:rPr>
      </w:pPr>
    </w:p>
    <w:p w14:paraId="5B14F3B1" w14:textId="77777777" w:rsidR="0014297D" w:rsidRDefault="0014297D" w:rsidP="00830E21">
      <w:pPr>
        <w:spacing w:after="0"/>
        <w:jc w:val="both"/>
        <w:rPr>
          <w:rFonts w:ascii="Arial Narrow" w:hAnsi="Arial Narrow"/>
        </w:rPr>
      </w:pPr>
    </w:p>
    <w:p w14:paraId="19659726" w14:textId="77777777" w:rsidR="0014297D" w:rsidRDefault="0014297D" w:rsidP="00830E21">
      <w:pPr>
        <w:spacing w:after="0"/>
        <w:jc w:val="both"/>
        <w:rPr>
          <w:rFonts w:ascii="Arial Narrow" w:hAnsi="Arial Narrow"/>
        </w:rPr>
      </w:pPr>
    </w:p>
    <w:p w14:paraId="33171D4D" w14:textId="4DD5AD49" w:rsidR="00830E21" w:rsidRDefault="00830E21" w:rsidP="00830E21">
      <w:pPr>
        <w:spacing w:after="0"/>
        <w:jc w:val="both"/>
        <w:rPr>
          <w:rFonts w:ascii="Arial Narrow" w:hAnsi="Arial Narrow"/>
          <w:i/>
          <w:iCs/>
        </w:rPr>
      </w:pPr>
      <w:r>
        <w:rPr>
          <w:rFonts w:ascii="Arial Narrow" w:hAnsi="Arial Narrow"/>
        </w:rPr>
        <w:t>“</w:t>
      </w:r>
      <w:r w:rsidRPr="00830E21">
        <w:rPr>
          <w:rFonts w:ascii="Arial Narrow" w:hAnsi="Arial Narrow"/>
          <w:i/>
          <w:iCs/>
        </w:rPr>
        <w:t xml:space="preserve">Ejecutar a su exclusivo costo las actividades de descapote, nivelado demoliciones, retiro y disposición final de escombros en sitio autorizado, rellenos y disponibilidad de servicios públicos con sus respectivas acometidas hasta el predio. </w:t>
      </w:r>
      <w:r w:rsidRPr="00830E21">
        <w:rPr>
          <w:rFonts w:ascii="Arial Narrow" w:hAnsi="Arial Narrow"/>
          <w:b/>
          <w:bCs/>
          <w:i/>
          <w:iCs/>
          <w:u w:val="single"/>
        </w:rPr>
        <w:t>Las actividades antes relacionadas deben realizarse previo al inicio del contrato de obra, y con la correspondiente verificación por parte del MINISTERIO</w:t>
      </w:r>
      <w:r w:rsidRPr="00830E21">
        <w:rPr>
          <w:rFonts w:ascii="Arial Narrow" w:hAnsi="Arial Narrow"/>
          <w:i/>
          <w:iCs/>
        </w:rPr>
        <w:t>. En el evento en que sea necesario realizar obras de estabilidad, las mismas deberán ejecutarse, en su totalidad, con antelación al inicio de la obra, dado que la estabilidad del terreno no podrá formar parte de las actividades de diseño ni de obra a cargo del contratista</w:t>
      </w:r>
      <w:r w:rsidRPr="00830E21">
        <w:rPr>
          <w:rFonts w:ascii="Arial Narrow" w:hAnsi="Arial Narrow"/>
          <w:b/>
          <w:bCs/>
          <w:i/>
          <w:iCs/>
        </w:rPr>
        <w:t>.</w:t>
      </w:r>
      <w:r w:rsidRPr="000B1A35">
        <w:rPr>
          <w:rFonts w:ascii="Arial Narrow" w:hAnsi="Arial Narrow"/>
          <w:b/>
          <w:bCs/>
          <w:i/>
          <w:iCs/>
        </w:rPr>
        <w:t xml:space="preserve">” </w:t>
      </w:r>
      <w:r w:rsidRPr="000B1A35">
        <w:rPr>
          <w:rFonts w:ascii="Arial Narrow" w:hAnsi="Arial Narrow"/>
        </w:rPr>
        <w:t>Subrayado fuera de texto</w:t>
      </w:r>
      <w:r w:rsidRPr="000B1A35">
        <w:rPr>
          <w:rFonts w:ascii="Arial Narrow" w:hAnsi="Arial Narrow"/>
          <w:i/>
          <w:iCs/>
        </w:rPr>
        <w:t>.</w:t>
      </w:r>
    </w:p>
    <w:p w14:paraId="54C03EF5" w14:textId="6964472C" w:rsidR="00CC05CC" w:rsidRDefault="00CC05CC" w:rsidP="00CF212F">
      <w:pPr>
        <w:spacing w:after="0"/>
        <w:jc w:val="both"/>
        <w:rPr>
          <w:rFonts w:ascii="Arial Narrow" w:hAnsi="Arial Narrow"/>
        </w:rPr>
      </w:pPr>
    </w:p>
    <w:p w14:paraId="470B4FEE" w14:textId="378E7C81" w:rsidR="0014297D" w:rsidRDefault="0014297D" w:rsidP="00CF212F">
      <w:pPr>
        <w:spacing w:after="0"/>
        <w:jc w:val="both"/>
        <w:rPr>
          <w:rFonts w:ascii="Arial Narrow" w:hAnsi="Arial Narrow"/>
        </w:rPr>
      </w:pPr>
      <w:r>
        <w:rPr>
          <w:rFonts w:ascii="Arial Narrow" w:hAnsi="Arial Narrow"/>
        </w:rPr>
        <w:t xml:space="preserve">Por todo lo expuesto anteriormente, y toda vez que el Ministerio del Interior realizará la verificación de las obras  </w:t>
      </w:r>
    </w:p>
    <w:p w14:paraId="421F8FA9" w14:textId="07E4C377" w:rsidR="0014297D" w:rsidRDefault="0014297D" w:rsidP="00CF212F">
      <w:pPr>
        <w:spacing w:after="0"/>
        <w:jc w:val="both"/>
        <w:rPr>
          <w:rFonts w:ascii="Arial Narrow" w:hAnsi="Arial Narrow"/>
        </w:rPr>
      </w:pPr>
      <w:r>
        <w:rPr>
          <w:rFonts w:ascii="Arial Narrow" w:hAnsi="Arial Narrow" w:cs="Arial"/>
          <w:color w:val="000000"/>
          <w:bdr w:val="none" w:sz="0" w:space="0" w:color="auto" w:frame="1"/>
          <w:lang w:eastAsia="es-CO"/>
        </w:rPr>
        <w:t>de estabilización y adecuación</w:t>
      </w:r>
      <w:r w:rsidR="0002743F">
        <w:rPr>
          <w:rFonts w:ascii="Arial Narrow" w:hAnsi="Arial Narrow" w:cs="Arial"/>
          <w:color w:val="000000"/>
          <w:bdr w:val="none" w:sz="0" w:space="0" w:color="auto" w:frame="1"/>
          <w:lang w:eastAsia="es-CO"/>
        </w:rPr>
        <w:t xml:space="preserve">, el ente territorial deberá contar con todos los soportes administrativos, técnicos, jurídicos y financieros que evidencien la correcta realización de las obras requeridas para que se siga ejecutando normalmente el objeto contractual del </w:t>
      </w:r>
      <w:r w:rsidR="0002743F">
        <w:rPr>
          <w:rFonts w:ascii="Arial Narrow" w:hAnsi="Arial Narrow"/>
        </w:rPr>
        <w:t>Convenio Interadministrativo de Cofinanciación No. 2342 de 2025.</w:t>
      </w:r>
    </w:p>
    <w:p w14:paraId="0C10630F" w14:textId="77777777" w:rsidR="0014297D" w:rsidRDefault="0014297D" w:rsidP="00CF212F">
      <w:pPr>
        <w:spacing w:after="0"/>
        <w:jc w:val="both"/>
        <w:rPr>
          <w:rFonts w:ascii="Arial Narrow" w:hAnsi="Arial Narrow"/>
        </w:rPr>
      </w:pPr>
    </w:p>
    <w:p w14:paraId="6588F673" w14:textId="77777777" w:rsidR="00163529" w:rsidRPr="00163529" w:rsidRDefault="00163529" w:rsidP="00163529">
      <w:pPr>
        <w:spacing w:after="0"/>
        <w:rPr>
          <w:rFonts w:ascii="Arial Narrow" w:hAnsi="Arial Narrow"/>
        </w:rPr>
      </w:pPr>
      <w:r w:rsidRPr="00047DEC">
        <w:rPr>
          <w:rFonts w:ascii="Arial Narrow" w:hAnsi="Arial Narrow"/>
        </w:rPr>
        <w:t>Cordialmente,</w:t>
      </w:r>
    </w:p>
    <w:p w14:paraId="34F118FC" w14:textId="3C6919B7" w:rsidR="00C85C6C" w:rsidRDefault="00C85C6C" w:rsidP="00C85C6C">
      <w:pPr>
        <w:spacing w:after="0"/>
        <w:rPr>
          <w:rFonts w:ascii="Arial Narrow" w:hAnsi="Arial Narrow"/>
        </w:rPr>
      </w:pPr>
    </w:p>
    <w:p w14:paraId="270C4751" w14:textId="7FD0EEE9" w:rsidR="00C85C6C" w:rsidRDefault="00C85C6C" w:rsidP="00C85C6C">
      <w:pPr>
        <w:spacing w:after="0"/>
        <w:rPr>
          <w:rFonts w:ascii="Arial Narrow" w:hAnsi="Arial Narrow"/>
        </w:rPr>
      </w:pPr>
    </w:p>
    <w:p w14:paraId="3E412E56" w14:textId="70955581" w:rsidR="00F32694" w:rsidRDefault="00F32694" w:rsidP="00C85C6C">
      <w:pPr>
        <w:spacing w:after="0"/>
        <w:rPr>
          <w:rFonts w:ascii="Arial Narrow" w:hAnsi="Arial Narrow"/>
        </w:rPr>
      </w:pPr>
    </w:p>
    <w:p w14:paraId="06C4D146" w14:textId="77777777" w:rsidR="00C2309D" w:rsidRPr="0042327E" w:rsidRDefault="00C2309D" w:rsidP="00C2309D">
      <w:pPr>
        <w:spacing w:after="0"/>
        <w:rPr>
          <w:rFonts w:ascii="Arial Narrow" w:hAnsi="Arial Narrow"/>
          <w:b/>
          <w:bCs/>
          <w:sz w:val="23"/>
          <w:szCs w:val="23"/>
        </w:rPr>
      </w:pPr>
      <w:r w:rsidRPr="0042327E">
        <w:rPr>
          <w:rFonts w:ascii="Arial Narrow" w:hAnsi="Arial Narrow"/>
          <w:b/>
          <w:bCs/>
          <w:sz w:val="23"/>
          <w:szCs w:val="23"/>
        </w:rPr>
        <w:t>EDGAR JHOAN LOPEZ RIVEROS</w:t>
      </w:r>
    </w:p>
    <w:p w14:paraId="53DB299A" w14:textId="3CF668C6" w:rsidR="001B12B3" w:rsidRDefault="00C2309D" w:rsidP="00C2309D">
      <w:pPr>
        <w:spacing w:after="0"/>
        <w:rPr>
          <w:rFonts w:ascii="Arial Narrow" w:hAnsi="Arial Narrow"/>
        </w:rPr>
      </w:pPr>
      <w:r w:rsidRPr="0042327E">
        <w:rPr>
          <w:rFonts w:ascii="Arial Narrow" w:hAnsi="Arial Narrow"/>
          <w:sz w:val="23"/>
          <w:szCs w:val="23"/>
        </w:rPr>
        <w:t>Supervisor del Convenio No.</w:t>
      </w:r>
      <w:r w:rsidR="00830E21">
        <w:rPr>
          <w:rFonts w:ascii="Arial Narrow" w:hAnsi="Arial Narrow"/>
        </w:rPr>
        <w:t xml:space="preserve"> 2342 de 2025</w:t>
      </w:r>
    </w:p>
    <w:p w14:paraId="0B3037B8" w14:textId="31FAC5A3" w:rsidR="00C2309D" w:rsidRDefault="00A5513D" w:rsidP="00C2309D">
      <w:pPr>
        <w:spacing w:after="0"/>
        <w:rPr>
          <w:rFonts w:ascii="Arial Narrow" w:hAnsi="Arial Narrow"/>
        </w:rPr>
      </w:pPr>
      <w:r>
        <w:rPr>
          <w:noProof/>
        </w:rPr>
        <w:drawing>
          <wp:anchor distT="0" distB="0" distL="0" distR="0" simplePos="0" relativeHeight="251661312" behindDoc="0" locked="0" layoutInCell="1" allowOverlap="1" wp14:anchorId="5DD6B3D8" wp14:editId="4052C361">
            <wp:simplePos x="0" y="0"/>
            <wp:positionH relativeFrom="margin">
              <wp:posOffset>2366963</wp:posOffset>
            </wp:positionH>
            <wp:positionV relativeFrom="paragraph">
              <wp:posOffset>109855</wp:posOffset>
            </wp:positionV>
            <wp:extent cx="294640" cy="80963"/>
            <wp:effectExtent l="0" t="0" r="0" b="0"/>
            <wp:wrapNone/>
            <wp:docPr id="3" name="image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7.png"/>
                    <pic:cNvPicPr/>
                  </pic:nvPicPr>
                  <pic:blipFill>
                    <a:blip r:embed="rId7" cstate="print"/>
                    <a:stretch>
                      <a:fillRect/>
                    </a:stretch>
                  </pic:blipFill>
                  <pic:spPr>
                    <a:xfrm>
                      <a:off x="0" y="0"/>
                      <a:ext cx="294640" cy="80963"/>
                    </a:xfrm>
                    <a:prstGeom prst="rect">
                      <a:avLst/>
                    </a:prstGeom>
                  </pic:spPr>
                </pic:pic>
              </a:graphicData>
            </a:graphic>
            <wp14:sizeRelH relativeFrom="margin">
              <wp14:pctWidth>0</wp14:pctWidth>
            </wp14:sizeRelH>
            <wp14:sizeRelV relativeFrom="margin">
              <wp14:pctHeight>0</wp14:pctHeight>
            </wp14:sizeRelV>
          </wp:anchor>
        </w:drawing>
      </w:r>
    </w:p>
    <w:p w14:paraId="652C94EC" w14:textId="08B3CDF9" w:rsidR="00C2309D" w:rsidRPr="00224B93" w:rsidRDefault="00C2309D" w:rsidP="00C2309D">
      <w:pPr>
        <w:spacing w:after="0"/>
        <w:rPr>
          <w:rFonts w:ascii="Arial Narrow" w:hAnsi="Arial Narrow"/>
          <w:sz w:val="14"/>
          <w:szCs w:val="14"/>
        </w:rPr>
      </w:pPr>
      <w:r w:rsidRPr="00224B93">
        <w:rPr>
          <w:rFonts w:ascii="Arial Narrow" w:hAnsi="Arial Narrow"/>
          <w:sz w:val="14"/>
          <w:szCs w:val="14"/>
        </w:rPr>
        <w:t xml:space="preserve">Elaboró: Cristian Giovanni Bohórquez Molano – Apoyo Jurídico SPSCC  </w:t>
      </w:r>
    </w:p>
    <w:p w14:paraId="16C02A89" w14:textId="15948FCB" w:rsidR="00C2309D" w:rsidRPr="00C2309D" w:rsidRDefault="00C2309D" w:rsidP="00C2309D">
      <w:pPr>
        <w:spacing w:after="0"/>
        <w:rPr>
          <w:rFonts w:ascii="Arial Narrow" w:hAnsi="Arial Narrow"/>
          <w:sz w:val="23"/>
          <w:szCs w:val="23"/>
        </w:rPr>
      </w:pPr>
    </w:p>
    <w:sectPr w:rsidR="00C2309D" w:rsidRPr="00C2309D">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07E60" w14:textId="77777777" w:rsidR="003E5DA1" w:rsidRDefault="003E5DA1" w:rsidP="00D91979">
      <w:pPr>
        <w:spacing w:after="0" w:line="240" w:lineRule="auto"/>
      </w:pPr>
      <w:r>
        <w:separator/>
      </w:r>
    </w:p>
  </w:endnote>
  <w:endnote w:type="continuationSeparator" w:id="0">
    <w:p w14:paraId="38C41951" w14:textId="77777777" w:rsidR="003E5DA1" w:rsidRDefault="003E5DA1" w:rsidP="00D91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altName w:val="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ork Sans SemiBold">
    <w:altName w:val="Work Sans SemiBold"/>
    <w:charset w:val="00"/>
    <w:family w:val="auto"/>
    <w:pitch w:val="variable"/>
    <w:sig w:usb0="A00000FF" w:usb1="5000E07B" w:usb2="00000000" w:usb3="00000000" w:csb0="00000193" w:csb1="00000000"/>
  </w:font>
  <w:font w:name="Work Sans">
    <w:charset w:val="00"/>
    <w:family w:val="auto"/>
    <w:pitch w:val="variable"/>
    <w:sig w:usb0="A00000FF" w:usb1="5000E07B"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59C8E" w14:textId="0DCAE457" w:rsidR="00D91979" w:rsidRDefault="00D91979" w:rsidP="00D91979">
    <w:pPr>
      <w:pStyle w:val="Piedepgina"/>
      <w:rPr>
        <w:rFonts w:ascii="Work Sans" w:hAnsi="Work Sans"/>
        <w:color w:val="2E74B5" w:themeColor="accent5" w:themeShade="BF"/>
        <w:sz w:val="16"/>
      </w:rPr>
    </w:pPr>
    <w:r>
      <w:rPr>
        <w:rFonts w:ascii="Work Sans SemiBold" w:hAnsi="Work Sans SemiBold"/>
        <w:color w:val="2F5496" w:themeColor="accent1" w:themeShade="BF"/>
        <w:sz w:val="16"/>
      </w:rPr>
      <w:t>Sede Correspondencias</w:t>
    </w:r>
    <w:r>
      <w:rPr>
        <w:rFonts w:ascii="Work Sans" w:hAnsi="Work Sans"/>
        <w:color w:val="2F5496" w:themeColor="accent1" w:themeShade="BF"/>
        <w:sz w:val="16"/>
      </w:rPr>
      <w:t xml:space="preserve"> </w:t>
    </w:r>
    <w:r>
      <w:rPr>
        <w:rFonts w:ascii="Work Sans" w:hAnsi="Work Sans"/>
        <w:color w:val="2F5496" w:themeColor="accent1" w:themeShade="BF"/>
        <w:sz w:val="16"/>
      </w:rPr>
      <w:tab/>
      <w:t xml:space="preserve">                           </w:t>
    </w:r>
    <w:r>
      <w:rPr>
        <w:rFonts w:ascii="Work Sans SemiBold" w:hAnsi="Work Sans SemiBold"/>
        <w:color w:val="2F5496" w:themeColor="accent1" w:themeShade="BF"/>
        <w:sz w:val="16"/>
      </w:rPr>
      <w:t>Servicio al Ciudadano</w:t>
    </w:r>
    <w:r>
      <w:rPr>
        <w:rFonts w:ascii="Work Sans" w:hAnsi="Work Sans"/>
        <w:color w:val="2F5496" w:themeColor="accent1" w:themeShade="BF"/>
        <w:sz w:val="16"/>
      </w:rPr>
      <w:t xml:space="preserve"> </w:t>
    </w:r>
    <w:r>
      <w:rPr>
        <w:rFonts w:ascii="Work Sans" w:hAnsi="Work Sans"/>
        <w:color w:val="2F5496" w:themeColor="accent1" w:themeShade="BF"/>
        <w:sz w:val="16"/>
      </w:rPr>
      <w:tab/>
    </w:r>
    <w:r>
      <w:rPr>
        <w:rFonts w:ascii="Arial" w:hAnsi="Arial"/>
        <w:i/>
        <w:sz w:val="18"/>
      </w:rPr>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sidR="0032212B">
      <w:rPr>
        <w:rFonts w:ascii="Arial" w:hAnsi="Arial"/>
        <w:i/>
        <w:noProof/>
        <w:sz w:val="18"/>
      </w:rPr>
      <w:t>2</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sidR="0032212B">
      <w:rPr>
        <w:rFonts w:ascii="Arial" w:hAnsi="Arial"/>
        <w:i/>
        <w:noProof/>
        <w:sz w:val="18"/>
      </w:rPr>
      <w:t>6</w:t>
    </w:r>
    <w:r>
      <w:rPr>
        <w:rFonts w:ascii="Arial" w:hAnsi="Arial"/>
        <w:i/>
        <w:sz w:val="18"/>
      </w:rPr>
      <w:fldChar w:fldCharType="end"/>
    </w:r>
    <w:r>
      <w:rPr>
        <w:rFonts w:ascii="Work Sans" w:hAnsi="Work Sans"/>
        <w:color w:val="2F5496" w:themeColor="accent1" w:themeShade="BF"/>
        <w:sz w:val="16"/>
      </w:rPr>
      <w:br/>
    </w:r>
    <w:r>
      <w:rPr>
        <w:rFonts w:ascii="Work Sans" w:hAnsi="Work Sans"/>
        <w:color w:val="2E74B5" w:themeColor="accent5" w:themeShade="BF"/>
        <w:sz w:val="16"/>
      </w:rPr>
      <w:t xml:space="preserve">Edificio Camargo, calle 12B </w:t>
    </w:r>
    <w:proofErr w:type="spellStart"/>
    <w:r>
      <w:rPr>
        <w:rFonts w:ascii="Work Sans" w:hAnsi="Work Sans"/>
        <w:color w:val="2E74B5" w:themeColor="accent5" w:themeShade="BF"/>
        <w:sz w:val="16"/>
      </w:rPr>
      <w:t>N°</w:t>
    </w:r>
    <w:proofErr w:type="spellEnd"/>
    <w:r>
      <w:rPr>
        <w:rFonts w:ascii="Work Sans" w:hAnsi="Work Sans"/>
        <w:color w:val="2E74B5" w:themeColor="accent5" w:themeShade="BF"/>
        <w:sz w:val="16"/>
      </w:rPr>
      <w:t xml:space="preserve"> 8-46 </w:t>
    </w:r>
    <w:r>
      <w:rPr>
        <w:rFonts w:ascii="Work Sans" w:hAnsi="Work Sans"/>
        <w:color w:val="2E74B5" w:themeColor="accent5" w:themeShade="BF"/>
        <w:sz w:val="16"/>
      </w:rPr>
      <w:tab/>
      <w:t xml:space="preserve">                        </w:t>
    </w:r>
    <w:hyperlink r:id="rId1" w:history="1">
      <w:r>
        <w:rPr>
          <w:rStyle w:val="Hipervnculo"/>
          <w:rFonts w:ascii="Work Sans" w:hAnsi="Work Sans"/>
          <w:sz w:val="16"/>
        </w:rPr>
        <w:t>servicioalciudadano@mininterior.gov.co</w:t>
      </w:r>
    </w:hyperlink>
    <w:r>
      <w:rPr>
        <w:rStyle w:val="Hipervnculo"/>
        <w:rFonts w:ascii="Work Sans" w:hAnsi="Work Sans"/>
        <w:color w:val="2E74B5" w:themeColor="accent5" w:themeShade="BF"/>
        <w:sz w:val="16"/>
      </w:rPr>
      <w:t xml:space="preserve"> </w:t>
    </w:r>
    <w:r>
      <w:rPr>
        <w:rStyle w:val="Hipervnculo"/>
        <w:rFonts w:ascii="Work Sans" w:hAnsi="Work Sans"/>
        <w:color w:val="2E74B5" w:themeColor="accent5" w:themeShade="BF"/>
        <w:sz w:val="16"/>
      </w:rPr>
      <w:br/>
    </w:r>
    <w:r>
      <w:rPr>
        <w:rFonts w:ascii="Work Sans" w:hAnsi="Work Sans"/>
        <w:color w:val="2E74B5" w:themeColor="accent5" w:themeShade="BF"/>
        <w:sz w:val="16"/>
      </w:rPr>
      <w:t xml:space="preserve">Tel: 242 7400.   www.mininterior.gov.co         </w:t>
    </w:r>
    <w:r>
      <w:rPr>
        <w:rFonts w:ascii="Work Sans" w:hAnsi="Work Sans"/>
        <w:color w:val="2E74B5" w:themeColor="accent5" w:themeShade="BF"/>
        <w:sz w:val="16"/>
      </w:rPr>
      <w:tab/>
      <w:t xml:space="preserve">                      Línea gratuita 01 8000 91 04 03</w:t>
    </w:r>
    <w:r>
      <w:rPr>
        <w:rFonts w:ascii="Work Sans" w:hAnsi="Work Sans"/>
        <w:color w:val="2E74B5" w:themeColor="accent5" w:themeShade="BF"/>
        <w:sz w:val="16"/>
      </w:rPr>
      <w:br/>
      <w:t>Bogotá, D.C. Colombia – Sur América</w:t>
    </w:r>
  </w:p>
  <w:p w14:paraId="5F7168C4" w14:textId="77777777" w:rsidR="00D91979" w:rsidRDefault="00D9197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BF41" w14:textId="77777777" w:rsidR="003E5DA1" w:rsidRDefault="003E5DA1" w:rsidP="00D91979">
      <w:pPr>
        <w:spacing w:after="0" w:line="240" w:lineRule="auto"/>
      </w:pPr>
      <w:r>
        <w:separator/>
      </w:r>
    </w:p>
  </w:footnote>
  <w:footnote w:type="continuationSeparator" w:id="0">
    <w:p w14:paraId="6D59F110" w14:textId="77777777" w:rsidR="003E5DA1" w:rsidRDefault="003E5DA1" w:rsidP="00D919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E9041" w14:textId="77777777" w:rsidR="00D91979" w:rsidRDefault="00D91979" w:rsidP="00D91979">
    <w:pPr>
      <w:pStyle w:val="Encabezado"/>
    </w:pPr>
    <w:r>
      <w:rPr>
        <w:noProof/>
        <w:lang w:eastAsia="es-CO"/>
      </w:rPr>
      <w:drawing>
        <wp:anchor distT="0" distB="0" distL="114300" distR="114300" simplePos="0" relativeHeight="251659264" behindDoc="1" locked="0" layoutInCell="1" allowOverlap="1" wp14:anchorId="277944F2" wp14:editId="7256C6F6">
          <wp:simplePos x="0" y="0"/>
          <wp:positionH relativeFrom="margin">
            <wp:posOffset>0</wp:posOffset>
          </wp:positionH>
          <wp:positionV relativeFrom="paragraph">
            <wp:posOffset>-635</wp:posOffset>
          </wp:positionV>
          <wp:extent cx="1234440" cy="1057910"/>
          <wp:effectExtent l="0" t="0" r="0"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r>
      <w:rPr>
        <w:noProof/>
        <w:lang w:eastAsia="es-CO"/>
      </w:rPr>
      <w:t xml:space="preserve">                      </w:t>
    </w:r>
  </w:p>
  <w:p w14:paraId="1FF10859" w14:textId="77777777" w:rsidR="00D91979" w:rsidRDefault="00D91979" w:rsidP="00D91979">
    <w:pPr>
      <w:pStyle w:val="Encabezado"/>
    </w:pPr>
    <w:r>
      <w:t xml:space="preserve">                                                                                            </w:t>
    </w:r>
  </w:p>
  <w:p w14:paraId="7CDA062F" w14:textId="77777777" w:rsidR="00D91979" w:rsidRDefault="00D91979" w:rsidP="00D91979">
    <w:pPr>
      <w:pStyle w:val="Encabezado"/>
    </w:pPr>
  </w:p>
  <w:p w14:paraId="532C40B2" w14:textId="77777777" w:rsidR="00D91979" w:rsidRDefault="00D91979" w:rsidP="00D91979">
    <w:pPr>
      <w:pStyle w:val="Encabezado"/>
    </w:pPr>
  </w:p>
  <w:p w14:paraId="63BABDCF" w14:textId="77777777" w:rsidR="00D91979" w:rsidRDefault="00D91979" w:rsidP="00D91979">
    <w:pPr>
      <w:pStyle w:val="Encabezado"/>
    </w:pPr>
  </w:p>
  <w:p w14:paraId="0E10A38A" w14:textId="77777777" w:rsidR="00D91979" w:rsidRDefault="00D91979" w:rsidP="00D91979">
    <w:pPr>
      <w:pStyle w:val="Encabezado"/>
    </w:pPr>
  </w:p>
  <w:p w14:paraId="2F5EA9D8" w14:textId="77777777" w:rsidR="00D91979" w:rsidRDefault="00D91979" w:rsidP="00D91979">
    <w:pPr>
      <w:pStyle w:val="Encabezado"/>
    </w:pPr>
  </w:p>
  <w:p w14:paraId="5DA68C99" w14:textId="77777777" w:rsidR="00D91979" w:rsidRDefault="00D91979" w:rsidP="00D91979">
    <w:pPr>
      <w:pStyle w:val="Encabezado"/>
    </w:pPr>
  </w:p>
  <w:p w14:paraId="596CAE36" w14:textId="77777777" w:rsidR="00D91979" w:rsidRDefault="00D91979" w:rsidP="00D91979">
    <w:pPr>
      <w:pStyle w:val="Encabezado"/>
    </w:pPr>
    <w:r>
      <w:t xml:space="preserve">                       </w:t>
    </w: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D91979" w14:paraId="6E0DEE3B" w14:textId="77777777" w:rsidTr="007F2793">
      <w:trPr>
        <w:trHeight w:val="1408"/>
      </w:trPr>
      <w:tc>
        <w:tcPr>
          <w:tcW w:w="4537" w:type="dxa"/>
        </w:tcPr>
        <w:p w14:paraId="39642549" w14:textId="77777777" w:rsidR="00D91979" w:rsidRDefault="00D91979" w:rsidP="00D91979">
          <w:pPr>
            <w:pStyle w:val="Encabezado"/>
            <w:tabs>
              <w:tab w:val="clear" w:pos="4419"/>
              <w:tab w:val="left" w:pos="7500"/>
            </w:tabs>
            <w:jc w:val="center"/>
            <w:rPr>
              <w:rFonts w:ascii="Arial" w:hAnsi="Arial"/>
              <w:sz w:val="18"/>
              <w:lang w:val="pt-BR" w:eastAsia="es-CO"/>
            </w:rPr>
          </w:pPr>
          <w:r>
            <w:rPr>
              <w:rFonts w:ascii="Arial" w:hAnsi="Arial"/>
              <w:sz w:val="18"/>
              <w:highlight w:val="white"/>
              <w:lang w:val="pt-BR"/>
            </w:rPr>
            <w:t>R3DkODE-39</w:t>
          </w:r>
        </w:p>
        <w:p w14:paraId="51F728ED" w14:textId="77777777" w:rsidR="00D91979" w:rsidRDefault="00D91979" w:rsidP="00D91979">
          <w:pPr>
            <w:pStyle w:val="Encabezado"/>
            <w:tabs>
              <w:tab w:val="clear" w:pos="4419"/>
              <w:tab w:val="left" w:pos="7500"/>
            </w:tabs>
            <w:jc w:val="center"/>
            <w:rPr>
              <w:rFonts w:ascii="Arial" w:hAnsi="Arial"/>
              <w:sz w:val="18"/>
              <w:lang w:val="pt-BR"/>
            </w:rPr>
          </w:pPr>
        </w:p>
        <w:p w14:paraId="11E9E9E9" w14:textId="77777777" w:rsidR="00D91979" w:rsidRDefault="00D91979" w:rsidP="00D91979">
          <w:pPr>
            <w:pStyle w:val="Sinespaciado"/>
            <w:jc w:val="both"/>
            <w:rPr>
              <w:rFonts w:ascii="Arial" w:hAnsi="Arial"/>
              <w:sz w:val="14"/>
              <w:lang w:val="pt-BR"/>
            </w:rPr>
          </w:pPr>
          <w:r>
            <w:rPr>
              <w:rFonts w:ascii="Arial" w:hAnsi="Arial"/>
              <w:sz w:val="14"/>
              <w:lang w:val="pt-BR"/>
            </w:rPr>
            <w:t>R4D1C4D0_1</w:t>
          </w:r>
        </w:p>
        <w:p w14:paraId="55BF5301" w14:textId="77777777" w:rsidR="00D91979" w:rsidRDefault="00D91979" w:rsidP="00D91979">
          <w:pPr>
            <w:pStyle w:val="Sinespaciado"/>
            <w:jc w:val="both"/>
            <w:rPr>
              <w:rFonts w:ascii="Arial" w:hAnsi="Arial"/>
              <w:sz w:val="14"/>
              <w:lang w:val="pt-BR"/>
            </w:rPr>
          </w:pPr>
          <w:r>
            <w:rPr>
              <w:rFonts w:ascii="Arial" w:hAnsi="Arial"/>
              <w:sz w:val="14"/>
              <w:lang w:val="pt-BR"/>
            </w:rPr>
            <w:t>R4D1C4D0_2</w:t>
          </w:r>
        </w:p>
        <w:p w14:paraId="27E03285" w14:textId="77777777" w:rsidR="00D91979" w:rsidRDefault="00D91979" w:rsidP="00D91979">
          <w:pPr>
            <w:pStyle w:val="Sinespaciado"/>
            <w:jc w:val="both"/>
            <w:rPr>
              <w:rFonts w:ascii="Arial" w:hAnsi="Arial"/>
              <w:sz w:val="14"/>
              <w:lang w:val="pt-BR"/>
            </w:rPr>
          </w:pPr>
          <w:r>
            <w:rPr>
              <w:rFonts w:ascii="Arial" w:hAnsi="Arial"/>
              <w:sz w:val="14"/>
              <w:lang w:val="pt-BR"/>
            </w:rPr>
            <w:t>R4D1C4D0_3</w:t>
          </w:r>
        </w:p>
        <w:p w14:paraId="5EFED408" w14:textId="77777777" w:rsidR="00D91979" w:rsidRDefault="00D91979" w:rsidP="00D91979">
          <w:pPr>
            <w:pStyle w:val="Sinespaciado"/>
            <w:jc w:val="both"/>
            <w:rPr>
              <w:rFonts w:ascii="Arial" w:hAnsi="Arial"/>
              <w:sz w:val="14"/>
              <w:lang w:val="pt-BR"/>
            </w:rPr>
          </w:pPr>
          <w:r>
            <w:rPr>
              <w:rFonts w:ascii="Arial" w:hAnsi="Arial"/>
              <w:sz w:val="14"/>
              <w:lang w:val="pt-BR"/>
            </w:rPr>
            <w:t>R4D1C4D0_4</w:t>
          </w:r>
        </w:p>
        <w:p w14:paraId="71192E30" w14:textId="77777777" w:rsidR="00D91979" w:rsidRDefault="00D91979" w:rsidP="00D91979">
          <w:pPr>
            <w:pStyle w:val="Encabezado"/>
          </w:pPr>
          <w:r>
            <w:rPr>
              <w:rFonts w:ascii="Arial" w:hAnsi="Arial"/>
              <w:sz w:val="14"/>
            </w:rPr>
            <w:t>R4D1C4D0_5</w:t>
          </w:r>
        </w:p>
      </w:tc>
    </w:tr>
  </w:tbl>
  <w:p w14:paraId="643E428B" w14:textId="77777777" w:rsidR="00D91979" w:rsidRDefault="00D9197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207E8"/>
    <w:multiLevelType w:val="hybridMultilevel"/>
    <w:tmpl w:val="FF564D5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955348"/>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2" w15:restartNumberingAfterBreak="0">
    <w:nsid w:val="10646E80"/>
    <w:multiLevelType w:val="hybridMultilevel"/>
    <w:tmpl w:val="7BB65202"/>
    <w:lvl w:ilvl="0" w:tplc="D86C34BE">
      <w:start w:val="1"/>
      <w:numFmt w:val="lowerLetter"/>
      <w:lvlText w:val="%1."/>
      <w:lvlJc w:val="left"/>
      <w:pPr>
        <w:ind w:left="1080" w:hanging="360"/>
      </w:pPr>
      <w:rPr>
        <w:rFonts w:hint="default"/>
      </w:rPr>
    </w:lvl>
    <w:lvl w:ilvl="1" w:tplc="240A0019">
      <w:start w:val="1"/>
      <w:numFmt w:val="lowerLetter"/>
      <w:lvlText w:val="%2."/>
      <w:lvlJc w:val="left"/>
      <w:pPr>
        <w:ind w:left="1800" w:hanging="360"/>
      </w:pPr>
    </w:lvl>
    <w:lvl w:ilvl="2" w:tplc="7F3CA676">
      <w:start w:val="1"/>
      <w:numFmt w:val="upperLetter"/>
      <w:lvlText w:val="%3."/>
      <w:lvlJc w:val="left"/>
      <w:pPr>
        <w:ind w:left="2700" w:hanging="360"/>
      </w:pPr>
      <w:rPr>
        <w:rFonts w:hint="default"/>
      </w:r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1D94745C"/>
    <w:multiLevelType w:val="hybridMultilevel"/>
    <w:tmpl w:val="A9209FE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7F063F1"/>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5" w15:restartNumberingAfterBreak="0">
    <w:nsid w:val="3A307126"/>
    <w:multiLevelType w:val="multilevel"/>
    <w:tmpl w:val="2864D3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E847D52"/>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7" w15:restartNumberingAfterBreak="0">
    <w:nsid w:val="3EE92946"/>
    <w:multiLevelType w:val="hybridMultilevel"/>
    <w:tmpl w:val="FE4E9E12"/>
    <w:lvl w:ilvl="0" w:tplc="240A0019">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8" w15:restartNumberingAfterBreak="0">
    <w:nsid w:val="50522E58"/>
    <w:multiLevelType w:val="hybridMultilevel"/>
    <w:tmpl w:val="FD08E0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515436F8"/>
    <w:multiLevelType w:val="hybridMultilevel"/>
    <w:tmpl w:val="2D987C62"/>
    <w:lvl w:ilvl="0" w:tplc="04090015">
      <w:start w:val="1"/>
      <w:numFmt w:val="upperLetter"/>
      <w:lvlText w:val="%1."/>
      <w:lvlJc w:val="left"/>
      <w:pPr>
        <w:ind w:left="1428" w:hanging="360"/>
      </w:p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10" w15:restartNumberingAfterBreak="0">
    <w:nsid w:val="52055AF7"/>
    <w:multiLevelType w:val="hybridMultilevel"/>
    <w:tmpl w:val="1D8CD8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AA06D7B"/>
    <w:multiLevelType w:val="hybridMultilevel"/>
    <w:tmpl w:val="96B07E3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5C57346E"/>
    <w:multiLevelType w:val="hybridMultilevel"/>
    <w:tmpl w:val="15C81F40"/>
    <w:lvl w:ilvl="0" w:tplc="A2668FF4">
      <w:start w:val="1"/>
      <w:numFmt w:val="bullet"/>
      <w:lvlText w:val="-"/>
      <w:lvlJc w:val="left"/>
      <w:pPr>
        <w:ind w:left="1440" w:hanging="360"/>
      </w:pPr>
      <w:rPr>
        <w:rFonts w:ascii="Arial Narrow" w:eastAsiaTheme="minorHAnsi" w:hAnsi="Arial Narrow" w:cstheme="minorBidi" w:hint="default"/>
      </w:rPr>
    </w:lvl>
    <w:lvl w:ilvl="1" w:tplc="240A0003">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3" w15:restartNumberingAfterBreak="0">
    <w:nsid w:val="62564F61"/>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4" w15:restartNumberingAfterBreak="0">
    <w:nsid w:val="64BD7CA0"/>
    <w:multiLevelType w:val="hybridMultilevel"/>
    <w:tmpl w:val="FE4E9E12"/>
    <w:lvl w:ilvl="0" w:tplc="240A0019">
      <w:start w:val="1"/>
      <w:numFmt w:val="lowerLetter"/>
      <w:lvlText w:val="%1."/>
      <w:lvlJc w:val="left"/>
      <w:pPr>
        <w:ind w:left="1776"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abstractNum w:abstractNumId="15" w15:restartNumberingAfterBreak="0">
    <w:nsid w:val="6CAB2344"/>
    <w:multiLevelType w:val="hybridMultilevel"/>
    <w:tmpl w:val="1EB216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D5639DA"/>
    <w:multiLevelType w:val="hybridMultilevel"/>
    <w:tmpl w:val="74E878E0"/>
    <w:lvl w:ilvl="0" w:tplc="16E4A788">
      <w:start w:val="1"/>
      <w:numFmt w:val="decimal"/>
      <w:lvlText w:val="%1."/>
      <w:lvlJc w:val="left"/>
      <w:pPr>
        <w:ind w:left="461" w:hanging="360"/>
      </w:pPr>
      <w:rPr>
        <w:rFonts w:hint="default"/>
      </w:rPr>
    </w:lvl>
    <w:lvl w:ilvl="1" w:tplc="240A0019" w:tentative="1">
      <w:start w:val="1"/>
      <w:numFmt w:val="lowerLetter"/>
      <w:lvlText w:val="%2."/>
      <w:lvlJc w:val="left"/>
      <w:pPr>
        <w:ind w:left="1181" w:hanging="360"/>
      </w:pPr>
    </w:lvl>
    <w:lvl w:ilvl="2" w:tplc="240A001B" w:tentative="1">
      <w:start w:val="1"/>
      <w:numFmt w:val="lowerRoman"/>
      <w:lvlText w:val="%3."/>
      <w:lvlJc w:val="right"/>
      <w:pPr>
        <w:ind w:left="1901" w:hanging="180"/>
      </w:pPr>
    </w:lvl>
    <w:lvl w:ilvl="3" w:tplc="240A000F" w:tentative="1">
      <w:start w:val="1"/>
      <w:numFmt w:val="decimal"/>
      <w:lvlText w:val="%4."/>
      <w:lvlJc w:val="left"/>
      <w:pPr>
        <w:ind w:left="2621" w:hanging="360"/>
      </w:pPr>
    </w:lvl>
    <w:lvl w:ilvl="4" w:tplc="240A0019" w:tentative="1">
      <w:start w:val="1"/>
      <w:numFmt w:val="lowerLetter"/>
      <w:lvlText w:val="%5."/>
      <w:lvlJc w:val="left"/>
      <w:pPr>
        <w:ind w:left="3341" w:hanging="360"/>
      </w:pPr>
    </w:lvl>
    <w:lvl w:ilvl="5" w:tplc="240A001B" w:tentative="1">
      <w:start w:val="1"/>
      <w:numFmt w:val="lowerRoman"/>
      <w:lvlText w:val="%6."/>
      <w:lvlJc w:val="right"/>
      <w:pPr>
        <w:ind w:left="4061" w:hanging="180"/>
      </w:pPr>
    </w:lvl>
    <w:lvl w:ilvl="6" w:tplc="240A000F" w:tentative="1">
      <w:start w:val="1"/>
      <w:numFmt w:val="decimal"/>
      <w:lvlText w:val="%7."/>
      <w:lvlJc w:val="left"/>
      <w:pPr>
        <w:ind w:left="4781" w:hanging="360"/>
      </w:pPr>
    </w:lvl>
    <w:lvl w:ilvl="7" w:tplc="240A0019" w:tentative="1">
      <w:start w:val="1"/>
      <w:numFmt w:val="lowerLetter"/>
      <w:lvlText w:val="%8."/>
      <w:lvlJc w:val="left"/>
      <w:pPr>
        <w:ind w:left="5501" w:hanging="360"/>
      </w:pPr>
    </w:lvl>
    <w:lvl w:ilvl="8" w:tplc="240A001B" w:tentative="1">
      <w:start w:val="1"/>
      <w:numFmt w:val="lowerRoman"/>
      <w:lvlText w:val="%9."/>
      <w:lvlJc w:val="right"/>
      <w:pPr>
        <w:ind w:left="6221" w:hanging="180"/>
      </w:pPr>
    </w:lvl>
  </w:abstractNum>
  <w:abstractNum w:abstractNumId="17" w15:restartNumberingAfterBreak="0">
    <w:nsid w:val="743C7240"/>
    <w:multiLevelType w:val="hybridMultilevel"/>
    <w:tmpl w:val="D92023A4"/>
    <w:lvl w:ilvl="0" w:tplc="04090015">
      <w:start w:val="4"/>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768758F1"/>
    <w:multiLevelType w:val="hybridMultilevel"/>
    <w:tmpl w:val="FE4E9E12"/>
    <w:lvl w:ilvl="0" w:tplc="240A0019">
      <w:start w:val="1"/>
      <w:numFmt w:val="lowerLetter"/>
      <w:lvlText w:val="%1."/>
      <w:lvlJc w:val="left"/>
      <w:pPr>
        <w:ind w:left="1800" w:hanging="360"/>
      </w:pPr>
      <w:rPr>
        <w:rFonts w:hint="default"/>
      </w:rPr>
    </w:lvl>
    <w:lvl w:ilvl="1" w:tplc="240A0019" w:tentative="1">
      <w:start w:val="1"/>
      <w:numFmt w:val="lowerLetter"/>
      <w:lvlText w:val="%2."/>
      <w:lvlJc w:val="left"/>
      <w:pPr>
        <w:ind w:left="2496" w:hanging="360"/>
      </w:pPr>
    </w:lvl>
    <w:lvl w:ilvl="2" w:tplc="240A001B" w:tentative="1">
      <w:start w:val="1"/>
      <w:numFmt w:val="lowerRoman"/>
      <w:lvlText w:val="%3."/>
      <w:lvlJc w:val="right"/>
      <w:pPr>
        <w:ind w:left="3216" w:hanging="180"/>
      </w:pPr>
    </w:lvl>
    <w:lvl w:ilvl="3" w:tplc="240A000F" w:tentative="1">
      <w:start w:val="1"/>
      <w:numFmt w:val="decimal"/>
      <w:lvlText w:val="%4."/>
      <w:lvlJc w:val="left"/>
      <w:pPr>
        <w:ind w:left="3936" w:hanging="360"/>
      </w:pPr>
    </w:lvl>
    <w:lvl w:ilvl="4" w:tplc="240A0019" w:tentative="1">
      <w:start w:val="1"/>
      <w:numFmt w:val="lowerLetter"/>
      <w:lvlText w:val="%5."/>
      <w:lvlJc w:val="left"/>
      <w:pPr>
        <w:ind w:left="4656" w:hanging="360"/>
      </w:pPr>
    </w:lvl>
    <w:lvl w:ilvl="5" w:tplc="240A001B" w:tentative="1">
      <w:start w:val="1"/>
      <w:numFmt w:val="lowerRoman"/>
      <w:lvlText w:val="%6."/>
      <w:lvlJc w:val="right"/>
      <w:pPr>
        <w:ind w:left="5376" w:hanging="180"/>
      </w:pPr>
    </w:lvl>
    <w:lvl w:ilvl="6" w:tplc="240A000F" w:tentative="1">
      <w:start w:val="1"/>
      <w:numFmt w:val="decimal"/>
      <w:lvlText w:val="%7."/>
      <w:lvlJc w:val="left"/>
      <w:pPr>
        <w:ind w:left="6096" w:hanging="360"/>
      </w:pPr>
    </w:lvl>
    <w:lvl w:ilvl="7" w:tplc="240A0019" w:tentative="1">
      <w:start w:val="1"/>
      <w:numFmt w:val="lowerLetter"/>
      <w:lvlText w:val="%8."/>
      <w:lvlJc w:val="left"/>
      <w:pPr>
        <w:ind w:left="6816" w:hanging="360"/>
      </w:pPr>
    </w:lvl>
    <w:lvl w:ilvl="8" w:tplc="240A001B" w:tentative="1">
      <w:start w:val="1"/>
      <w:numFmt w:val="lowerRoman"/>
      <w:lvlText w:val="%9."/>
      <w:lvlJc w:val="right"/>
      <w:pPr>
        <w:ind w:left="7536" w:hanging="180"/>
      </w:pPr>
    </w:lvl>
  </w:abstractNum>
  <w:num w:numId="1">
    <w:abstractNumId w:val="3"/>
  </w:num>
  <w:num w:numId="2">
    <w:abstractNumId w:val="0"/>
  </w:num>
  <w:num w:numId="3">
    <w:abstractNumId w:val="10"/>
  </w:num>
  <w:num w:numId="4">
    <w:abstractNumId w:val="2"/>
  </w:num>
  <w:num w:numId="5">
    <w:abstractNumId w:val="16"/>
  </w:num>
  <w:num w:numId="6">
    <w:abstractNumId w:val="15"/>
  </w:num>
  <w:num w:numId="7">
    <w:abstractNumId w:val="12"/>
  </w:num>
  <w:num w:numId="8">
    <w:abstractNumId w:val="7"/>
  </w:num>
  <w:num w:numId="9">
    <w:abstractNumId w:val="13"/>
  </w:num>
  <w:num w:numId="10">
    <w:abstractNumId w:val="9"/>
  </w:num>
  <w:num w:numId="11">
    <w:abstractNumId w:val="17"/>
  </w:num>
  <w:num w:numId="12">
    <w:abstractNumId w:val="14"/>
  </w:num>
  <w:num w:numId="13">
    <w:abstractNumId w:val="1"/>
  </w:num>
  <w:num w:numId="14">
    <w:abstractNumId w:val="4"/>
  </w:num>
  <w:num w:numId="15">
    <w:abstractNumId w:val="6"/>
  </w:num>
  <w:num w:numId="16">
    <w:abstractNumId w:val="18"/>
  </w:num>
  <w:num w:numId="17">
    <w:abstractNumId w:val="11"/>
  </w:num>
  <w:num w:numId="18">
    <w:abstractNumId w:val="8"/>
  </w:num>
  <w:num w:numId="1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705"/>
    <w:rsid w:val="00006FE9"/>
    <w:rsid w:val="00013D42"/>
    <w:rsid w:val="00017A4D"/>
    <w:rsid w:val="0002743F"/>
    <w:rsid w:val="000316AB"/>
    <w:rsid w:val="00047DEC"/>
    <w:rsid w:val="00071971"/>
    <w:rsid w:val="000725E6"/>
    <w:rsid w:val="00081CEC"/>
    <w:rsid w:val="00092C8F"/>
    <w:rsid w:val="000B077D"/>
    <w:rsid w:val="000B1A35"/>
    <w:rsid w:val="000B60B2"/>
    <w:rsid w:val="000B6A9B"/>
    <w:rsid w:val="000C0DF0"/>
    <w:rsid w:val="000E5239"/>
    <w:rsid w:val="00134D9F"/>
    <w:rsid w:val="0014297D"/>
    <w:rsid w:val="00142A26"/>
    <w:rsid w:val="00156432"/>
    <w:rsid w:val="00163529"/>
    <w:rsid w:val="00167EF8"/>
    <w:rsid w:val="001829C9"/>
    <w:rsid w:val="00182EE4"/>
    <w:rsid w:val="001905E9"/>
    <w:rsid w:val="001A66A8"/>
    <w:rsid w:val="001B12B3"/>
    <w:rsid w:val="001C16DD"/>
    <w:rsid w:val="001D3359"/>
    <w:rsid w:val="00235741"/>
    <w:rsid w:val="002454C3"/>
    <w:rsid w:val="00265465"/>
    <w:rsid w:val="002740EF"/>
    <w:rsid w:val="00281DF0"/>
    <w:rsid w:val="0028736E"/>
    <w:rsid w:val="002A698D"/>
    <w:rsid w:val="002B189A"/>
    <w:rsid w:val="002C1717"/>
    <w:rsid w:val="002D7594"/>
    <w:rsid w:val="0032212B"/>
    <w:rsid w:val="0039769F"/>
    <w:rsid w:val="003C43F5"/>
    <w:rsid w:val="003C60BF"/>
    <w:rsid w:val="003D2051"/>
    <w:rsid w:val="003E5DA1"/>
    <w:rsid w:val="004711F4"/>
    <w:rsid w:val="004B4288"/>
    <w:rsid w:val="004C532B"/>
    <w:rsid w:val="004D04D9"/>
    <w:rsid w:val="004D109E"/>
    <w:rsid w:val="004D5DD6"/>
    <w:rsid w:val="005011BF"/>
    <w:rsid w:val="005144A5"/>
    <w:rsid w:val="00524FFE"/>
    <w:rsid w:val="00527569"/>
    <w:rsid w:val="00536375"/>
    <w:rsid w:val="005515CF"/>
    <w:rsid w:val="0056647B"/>
    <w:rsid w:val="00571BA5"/>
    <w:rsid w:val="00581571"/>
    <w:rsid w:val="00581F9F"/>
    <w:rsid w:val="005D4BEA"/>
    <w:rsid w:val="005E7153"/>
    <w:rsid w:val="00615BA4"/>
    <w:rsid w:val="006250AA"/>
    <w:rsid w:val="006366B9"/>
    <w:rsid w:val="00655867"/>
    <w:rsid w:val="006634E3"/>
    <w:rsid w:val="00696AFC"/>
    <w:rsid w:val="006B4C0B"/>
    <w:rsid w:val="006B5EFE"/>
    <w:rsid w:val="006B61A9"/>
    <w:rsid w:val="006C3A4A"/>
    <w:rsid w:val="006D7048"/>
    <w:rsid w:val="006D740C"/>
    <w:rsid w:val="006D7F35"/>
    <w:rsid w:val="006F5E50"/>
    <w:rsid w:val="00731DDF"/>
    <w:rsid w:val="00733149"/>
    <w:rsid w:val="007416D9"/>
    <w:rsid w:val="0075590A"/>
    <w:rsid w:val="00790794"/>
    <w:rsid w:val="00793DD0"/>
    <w:rsid w:val="007C7AD9"/>
    <w:rsid w:val="007E52C0"/>
    <w:rsid w:val="00804F5D"/>
    <w:rsid w:val="00806DA0"/>
    <w:rsid w:val="00816694"/>
    <w:rsid w:val="00821060"/>
    <w:rsid w:val="00827C17"/>
    <w:rsid w:val="00830E21"/>
    <w:rsid w:val="00841CD1"/>
    <w:rsid w:val="0086442E"/>
    <w:rsid w:val="00882FD8"/>
    <w:rsid w:val="00895F9B"/>
    <w:rsid w:val="008B445D"/>
    <w:rsid w:val="008C37FE"/>
    <w:rsid w:val="008F3366"/>
    <w:rsid w:val="00911025"/>
    <w:rsid w:val="00933CC7"/>
    <w:rsid w:val="00934783"/>
    <w:rsid w:val="009350F9"/>
    <w:rsid w:val="009662DF"/>
    <w:rsid w:val="00966C8D"/>
    <w:rsid w:val="009951F6"/>
    <w:rsid w:val="009A3E6C"/>
    <w:rsid w:val="009B2C83"/>
    <w:rsid w:val="009E2A47"/>
    <w:rsid w:val="00A133A5"/>
    <w:rsid w:val="00A3739D"/>
    <w:rsid w:val="00A5513D"/>
    <w:rsid w:val="00A56BC1"/>
    <w:rsid w:val="00A577B1"/>
    <w:rsid w:val="00A61C6F"/>
    <w:rsid w:val="00A63070"/>
    <w:rsid w:val="00A72662"/>
    <w:rsid w:val="00A72F20"/>
    <w:rsid w:val="00A80ACA"/>
    <w:rsid w:val="00A8394B"/>
    <w:rsid w:val="00A9346A"/>
    <w:rsid w:val="00A96A3E"/>
    <w:rsid w:val="00AA3A9D"/>
    <w:rsid w:val="00AB05D8"/>
    <w:rsid w:val="00AC69E3"/>
    <w:rsid w:val="00AD65E8"/>
    <w:rsid w:val="00AE4E99"/>
    <w:rsid w:val="00AE6E0E"/>
    <w:rsid w:val="00B01FD0"/>
    <w:rsid w:val="00B03626"/>
    <w:rsid w:val="00B0697F"/>
    <w:rsid w:val="00B222A6"/>
    <w:rsid w:val="00B27E55"/>
    <w:rsid w:val="00B35561"/>
    <w:rsid w:val="00B40D7E"/>
    <w:rsid w:val="00B6546E"/>
    <w:rsid w:val="00B65641"/>
    <w:rsid w:val="00B66D73"/>
    <w:rsid w:val="00B97C36"/>
    <w:rsid w:val="00BA7512"/>
    <w:rsid w:val="00BB05CE"/>
    <w:rsid w:val="00BD51CD"/>
    <w:rsid w:val="00C01DD7"/>
    <w:rsid w:val="00C03A52"/>
    <w:rsid w:val="00C106BB"/>
    <w:rsid w:val="00C2309D"/>
    <w:rsid w:val="00C32E3A"/>
    <w:rsid w:val="00C36705"/>
    <w:rsid w:val="00C5094E"/>
    <w:rsid w:val="00C53BB5"/>
    <w:rsid w:val="00C57C39"/>
    <w:rsid w:val="00C85C6C"/>
    <w:rsid w:val="00CC05CC"/>
    <w:rsid w:val="00CF212F"/>
    <w:rsid w:val="00CF36D8"/>
    <w:rsid w:val="00D14843"/>
    <w:rsid w:val="00D36D4A"/>
    <w:rsid w:val="00D443B0"/>
    <w:rsid w:val="00D53C43"/>
    <w:rsid w:val="00D660EE"/>
    <w:rsid w:val="00D7320C"/>
    <w:rsid w:val="00D8613B"/>
    <w:rsid w:val="00D91979"/>
    <w:rsid w:val="00D92A3B"/>
    <w:rsid w:val="00D95125"/>
    <w:rsid w:val="00DC657B"/>
    <w:rsid w:val="00DC6855"/>
    <w:rsid w:val="00DD1672"/>
    <w:rsid w:val="00DD347B"/>
    <w:rsid w:val="00DE7DD6"/>
    <w:rsid w:val="00E30369"/>
    <w:rsid w:val="00E4130E"/>
    <w:rsid w:val="00E543C2"/>
    <w:rsid w:val="00E63B9E"/>
    <w:rsid w:val="00E711B1"/>
    <w:rsid w:val="00E72E39"/>
    <w:rsid w:val="00E73A68"/>
    <w:rsid w:val="00E92983"/>
    <w:rsid w:val="00EC7711"/>
    <w:rsid w:val="00ED4CA0"/>
    <w:rsid w:val="00F0309C"/>
    <w:rsid w:val="00F032F3"/>
    <w:rsid w:val="00F12EEC"/>
    <w:rsid w:val="00F32694"/>
    <w:rsid w:val="00F3523F"/>
    <w:rsid w:val="00F42C88"/>
    <w:rsid w:val="00F42FE9"/>
    <w:rsid w:val="00F57299"/>
    <w:rsid w:val="00F66E4D"/>
    <w:rsid w:val="00F765C6"/>
    <w:rsid w:val="00FD66CC"/>
    <w:rsid w:val="00FF777C"/>
    <w:rsid w:val="037569D9"/>
    <w:rsid w:val="0D7CF991"/>
    <w:rsid w:val="0E65E68A"/>
    <w:rsid w:val="11E8ED77"/>
    <w:rsid w:val="24716786"/>
    <w:rsid w:val="44713AE5"/>
    <w:rsid w:val="4F8B6DA1"/>
    <w:rsid w:val="5E626C0C"/>
    <w:rsid w:val="62EA3E2A"/>
    <w:rsid w:val="6C5BB7B7"/>
    <w:rsid w:val="6D738B32"/>
    <w:rsid w:val="74905627"/>
    <w:rsid w:val="77C6E0B3"/>
    <w:rsid w:val="79B98EC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5EDFF"/>
  <w15:chartTrackingRefBased/>
  <w15:docId w15:val="{55B018E0-C5C5-4119-AA49-99F9BEACB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65E8"/>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qFormat/>
    <w:rsid w:val="00C36705"/>
    <w:pPr>
      <w:ind w:left="720"/>
      <w:contextualSpacing/>
    </w:pPr>
  </w:style>
  <w:style w:type="paragraph" w:styleId="Textoindependiente">
    <w:name w:val="Body Text"/>
    <w:basedOn w:val="Normal"/>
    <w:link w:val="TextoindependienteCar"/>
    <w:rsid w:val="00F42FE9"/>
    <w:pPr>
      <w:spacing w:after="0" w:line="240" w:lineRule="auto"/>
      <w:jc w:val="both"/>
    </w:pPr>
    <w:rPr>
      <w:rFonts w:ascii="Arial" w:eastAsia="Times New Roman" w:hAnsi="Arial" w:cs="Times New Roman"/>
      <w:sz w:val="24"/>
      <w:szCs w:val="20"/>
      <w:lang w:val="es-ES" w:eastAsia="es-ES"/>
    </w:rPr>
  </w:style>
  <w:style w:type="character" w:customStyle="1" w:styleId="TextoindependienteCar">
    <w:name w:val="Texto independiente Car"/>
    <w:basedOn w:val="Fuentedeprrafopredeter"/>
    <w:link w:val="Textoindependiente"/>
    <w:rsid w:val="00F42FE9"/>
    <w:rPr>
      <w:rFonts w:ascii="Arial" w:eastAsia="Times New Roman" w:hAnsi="Arial" w:cs="Times New Roman"/>
      <w:sz w:val="24"/>
      <w:szCs w:val="20"/>
      <w:lang w:val="es-ES" w:eastAsia="es-ES"/>
    </w:rPr>
  </w:style>
  <w:style w:type="character" w:styleId="Hipervnculo">
    <w:name w:val="Hyperlink"/>
    <w:basedOn w:val="Fuentedeprrafopredeter"/>
    <w:rsid w:val="00F42FE9"/>
    <w:rPr>
      <w:color w:val="0563C1" w:themeColor="hyperlink"/>
      <w:u w:val="single"/>
    </w:rPr>
  </w:style>
  <w:style w:type="paragraph" w:styleId="Encabezado">
    <w:name w:val="header"/>
    <w:basedOn w:val="Normal"/>
    <w:link w:val="EncabezadoCar"/>
    <w:unhideWhenUsed/>
    <w:rsid w:val="00D91979"/>
    <w:pPr>
      <w:tabs>
        <w:tab w:val="center" w:pos="4419"/>
        <w:tab w:val="right" w:pos="8838"/>
      </w:tabs>
      <w:spacing w:after="0" w:line="240" w:lineRule="auto"/>
    </w:pPr>
  </w:style>
  <w:style w:type="character" w:customStyle="1" w:styleId="EncabezadoCar">
    <w:name w:val="Encabezado Car"/>
    <w:basedOn w:val="Fuentedeprrafopredeter"/>
    <w:link w:val="Encabezado"/>
    <w:rsid w:val="00D91979"/>
  </w:style>
  <w:style w:type="paragraph" w:styleId="Piedepgina">
    <w:name w:val="footer"/>
    <w:basedOn w:val="Normal"/>
    <w:link w:val="PiedepginaCar"/>
    <w:unhideWhenUsed/>
    <w:rsid w:val="00D91979"/>
    <w:pPr>
      <w:tabs>
        <w:tab w:val="center" w:pos="4419"/>
        <w:tab w:val="right" w:pos="8838"/>
      </w:tabs>
      <w:spacing w:after="0" w:line="240" w:lineRule="auto"/>
    </w:pPr>
  </w:style>
  <w:style w:type="character" w:customStyle="1" w:styleId="PiedepginaCar">
    <w:name w:val="Pie de página Car"/>
    <w:basedOn w:val="Fuentedeprrafopredeter"/>
    <w:link w:val="Piedepgina"/>
    <w:rsid w:val="00D91979"/>
  </w:style>
  <w:style w:type="paragraph" w:styleId="Sinespaciado">
    <w:name w:val="No Spacing"/>
    <w:link w:val="SinespaciadoCar"/>
    <w:qFormat/>
    <w:rsid w:val="00D91979"/>
    <w:pPr>
      <w:spacing w:after="0" w:line="240" w:lineRule="auto"/>
    </w:pPr>
    <w:rPr>
      <w:rFonts w:ascii="Calibri" w:eastAsia="Times New Roman" w:hAnsi="Calibri" w:cs="Times New Roman"/>
      <w:szCs w:val="20"/>
    </w:rPr>
  </w:style>
  <w:style w:type="character" w:customStyle="1" w:styleId="SinespaciadoCar">
    <w:name w:val="Sin espaciado Car"/>
    <w:link w:val="Sinespaciado"/>
    <w:rsid w:val="00D91979"/>
    <w:rPr>
      <w:rFonts w:ascii="Calibri" w:eastAsia="Times New Roman" w:hAnsi="Calibri" w:cs="Times New Roman"/>
      <w:szCs w:val="20"/>
    </w:rPr>
  </w:style>
  <w:style w:type="character" w:styleId="Mencinsinresolver">
    <w:name w:val="Unresolved Mention"/>
    <w:basedOn w:val="Fuentedeprrafopredeter"/>
    <w:uiPriority w:val="99"/>
    <w:semiHidden/>
    <w:unhideWhenUsed/>
    <w:rsid w:val="00DD347B"/>
    <w:rPr>
      <w:color w:val="605E5C"/>
      <w:shd w:val="clear" w:color="auto" w:fill="E1DFDD"/>
    </w:rPr>
  </w:style>
  <w:style w:type="character" w:styleId="Refdecomentario">
    <w:name w:val="annotation reference"/>
    <w:basedOn w:val="Fuentedeprrafopredeter"/>
    <w:uiPriority w:val="99"/>
    <w:semiHidden/>
    <w:unhideWhenUsed/>
    <w:rsid w:val="00CF212F"/>
    <w:rPr>
      <w:sz w:val="16"/>
      <w:szCs w:val="16"/>
    </w:rPr>
  </w:style>
  <w:style w:type="paragraph" w:styleId="Textocomentario">
    <w:name w:val="annotation text"/>
    <w:basedOn w:val="Normal"/>
    <w:link w:val="TextocomentarioCar"/>
    <w:uiPriority w:val="99"/>
    <w:unhideWhenUsed/>
    <w:rsid w:val="00CF212F"/>
    <w:pPr>
      <w:spacing w:line="240" w:lineRule="auto"/>
    </w:pPr>
    <w:rPr>
      <w:sz w:val="20"/>
      <w:szCs w:val="20"/>
    </w:rPr>
  </w:style>
  <w:style w:type="character" w:customStyle="1" w:styleId="TextocomentarioCar">
    <w:name w:val="Texto comentario Car"/>
    <w:basedOn w:val="Fuentedeprrafopredeter"/>
    <w:link w:val="Textocomentario"/>
    <w:uiPriority w:val="99"/>
    <w:rsid w:val="00CF212F"/>
    <w:rPr>
      <w:sz w:val="20"/>
      <w:szCs w:val="20"/>
    </w:rPr>
  </w:style>
  <w:style w:type="paragraph" w:styleId="Asuntodelcomentario">
    <w:name w:val="annotation subject"/>
    <w:basedOn w:val="Textocomentario"/>
    <w:next w:val="Textocomentario"/>
    <w:link w:val="AsuntodelcomentarioCar"/>
    <w:uiPriority w:val="99"/>
    <w:semiHidden/>
    <w:unhideWhenUsed/>
    <w:rsid w:val="00CF212F"/>
    <w:rPr>
      <w:b/>
      <w:bCs/>
    </w:rPr>
  </w:style>
  <w:style w:type="character" w:customStyle="1" w:styleId="AsuntodelcomentarioCar">
    <w:name w:val="Asunto del comentario Car"/>
    <w:basedOn w:val="TextocomentarioCar"/>
    <w:link w:val="Asuntodelcomentario"/>
    <w:uiPriority w:val="99"/>
    <w:semiHidden/>
    <w:rsid w:val="00CF212F"/>
    <w:rPr>
      <w:b/>
      <w:bCs/>
      <w:sz w:val="20"/>
      <w:szCs w:val="20"/>
    </w:rPr>
  </w:style>
  <w:style w:type="paragraph" w:customStyle="1" w:styleId="Default">
    <w:name w:val="Default"/>
    <w:rsid w:val="00AE4E9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93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639</TotalTime>
  <Pages>3</Pages>
  <Words>982</Words>
  <Characters>5407</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Hermes Mauricio Guarnizo Lopera</dc:creator>
  <cp:keywords/>
  <dc:description/>
  <cp:lastModifiedBy>Cristian Giovanni Bohorquez Molano</cp:lastModifiedBy>
  <cp:revision>12</cp:revision>
  <cp:lastPrinted>2026-06-26T16:18:00Z</cp:lastPrinted>
  <dcterms:created xsi:type="dcterms:W3CDTF">2026-04-17T16:32:00Z</dcterms:created>
  <dcterms:modified xsi:type="dcterms:W3CDTF">2026-06-26T16:18:00Z</dcterms:modified>
</cp:coreProperties>
</file>